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2DF" w:rsidRPr="00960EFC" w:rsidRDefault="00EE02DF">
      <w:pPr>
        <w:rPr>
          <w:rFonts w:eastAsia="MS PGothic" w:cs="Tahoma"/>
          <w:szCs w:val="24"/>
        </w:rPr>
      </w:pPr>
      <w:r w:rsidRPr="00960EFC">
        <w:rPr>
          <w:rFonts w:eastAsia="MS PGothic" w:cs="Tahoma"/>
          <w:szCs w:val="24"/>
          <w:lang w:val="ja-JP"/>
        </w:rPr>
        <w:t xml:space="preserve">(ISV </w:t>
      </w:r>
      <w:r w:rsidRPr="00960EFC">
        <w:rPr>
          <w:rFonts w:eastAsia="MS PGothic" w:cs="Tahoma" w:hint="eastAsia"/>
          <w:szCs w:val="24"/>
          <w:lang w:val="ja-JP"/>
        </w:rPr>
        <w:t>ロイヤリティ</w:t>
      </w:r>
      <w:r w:rsidRPr="00960EFC">
        <w:rPr>
          <w:rFonts w:eastAsia="MS PGothic" w:cs="Tahoma"/>
          <w:szCs w:val="24"/>
          <w:lang w:val="ja-JP"/>
        </w:rPr>
        <w:t xml:space="preserve"> </w:t>
      </w:r>
      <w:r w:rsidRPr="00960EFC">
        <w:rPr>
          <w:rFonts w:eastAsia="MS PGothic" w:cs="Tahoma" w:hint="eastAsia"/>
          <w:szCs w:val="24"/>
          <w:lang w:val="ja-JP"/>
        </w:rPr>
        <w:t>プログラム専用</w:t>
      </w:r>
      <w:r w:rsidRPr="00960EFC">
        <w:rPr>
          <w:rFonts w:eastAsia="MS PGothic" w:cs="Tahoma"/>
          <w:szCs w:val="24"/>
          <w:lang w:val="ja-JP"/>
        </w:rPr>
        <w:t>)</w:t>
      </w:r>
    </w:p>
    <w:tbl>
      <w:tblPr>
        <w:tblpPr w:leftFromText="180" w:rightFromText="180" w:vertAnchor="text" w:horzAnchor="margin" w:tblpY="33"/>
        <w:tblW w:w="10308" w:type="dxa"/>
        <w:tblLayout w:type="fixed"/>
        <w:tblLook w:val="0000" w:firstRow="0" w:lastRow="0" w:firstColumn="0" w:lastColumn="0" w:noHBand="0" w:noVBand="0"/>
      </w:tblPr>
      <w:tblGrid>
        <w:gridCol w:w="10308"/>
      </w:tblGrid>
      <w:tr w:rsidR="00EE02DF" w:rsidRPr="00960EFC" w:rsidTr="00EB6DA8">
        <w:trPr>
          <w:trHeight w:hRule="exact" w:val="462"/>
        </w:trPr>
        <w:tc>
          <w:tcPr>
            <w:tcW w:w="10308" w:type="dxa"/>
            <w:shd w:val="clear" w:color="auto" w:fill="000080"/>
          </w:tcPr>
          <w:p w:rsidR="00EE02DF" w:rsidRPr="00960EFC" w:rsidRDefault="00EE02DF" w:rsidP="000F5C7A">
            <w:pPr>
              <w:tabs>
                <w:tab w:val="num" w:pos="810"/>
              </w:tabs>
              <w:spacing w:before="60" w:after="0"/>
              <w:outlineLvl w:val="0"/>
              <w:rPr>
                <w:rFonts w:eastAsia="MS PGothic" w:cs="Tahoma"/>
                <w:szCs w:val="24"/>
              </w:rPr>
            </w:pPr>
            <w:r w:rsidRPr="00960EFC">
              <w:rPr>
                <w:rFonts w:eastAsia="MS PGothic" w:cs="Tahoma"/>
                <w:b/>
                <w:sz w:val="24"/>
                <w:szCs w:val="24"/>
                <w:lang w:val="ja-JP"/>
              </w:rPr>
              <w:t>Microsoft®</w:t>
            </w:r>
            <w:r w:rsidRPr="00960EFC">
              <w:rPr>
                <w:rFonts w:eastAsia="MS PGothic" w:cs="Tahoma"/>
                <w:sz w:val="24"/>
                <w:szCs w:val="24"/>
                <w:lang w:val="ja-JP"/>
              </w:rPr>
              <w:t xml:space="preserve"> </w:t>
            </w:r>
            <w:r w:rsidRPr="00960EFC">
              <w:rPr>
                <w:rFonts w:eastAsia="MS PGothic" w:cs="Tahoma"/>
                <w:b/>
                <w:sz w:val="24"/>
                <w:szCs w:val="24"/>
                <w:lang w:val="ja-JP"/>
              </w:rPr>
              <w:t>Visual Studio® Test Professional</w:t>
            </w:r>
            <w:r w:rsidR="000F5C7A" w:rsidRPr="00960EFC">
              <w:rPr>
                <w:rFonts w:eastAsia="MS PGothic" w:cs="Tahoma"/>
                <w:b/>
                <w:sz w:val="24"/>
                <w:szCs w:val="24"/>
                <w:lang w:val="ja-JP"/>
              </w:rPr>
              <w:t xml:space="preserve"> 2012</w:t>
            </w:r>
          </w:p>
        </w:tc>
      </w:tr>
      <w:tr w:rsidR="00EE02DF" w:rsidRPr="00960EFC" w:rsidTr="00EB6DA8">
        <w:tblPrEx>
          <w:tblCellMar>
            <w:left w:w="115" w:type="dxa"/>
            <w:right w:w="115" w:type="dxa"/>
          </w:tblCellMar>
        </w:tblPrEx>
        <w:trPr>
          <w:trHeight w:hRule="exact" w:val="72"/>
        </w:trPr>
        <w:tc>
          <w:tcPr>
            <w:tcW w:w="10308" w:type="dxa"/>
            <w:vAlign w:val="center"/>
          </w:tcPr>
          <w:p w:rsidR="00EE02DF" w:rsidRPr="00960EFC" w:rsidRDefault="00EE02DF">
            <w:pPr>
              <w:rPr>
                <w:rFonts w:eastAsia="MS PGothic" w:cs="Tahoma"/>
                <w:szCs w:val="24"/>
              </w:rPr>
            </w:pPr>
          </w:p>
        </w:tc>
      </w:tr>
      <w:tr w:rsidR="00EE02DF" w:rsidRPr="00960EFC" w:rsidTr="00EB6DA8">
        <w:tblPrEx>
          <w:tblCellMar>
            <w:left w:w="115" w:type="dxa"/>
            <w:right w:w="115" w:type="dxa"/>
          </w:tblCellMar>
        </w:tblPrEx>
        <w:trPr>
          <w:trHeight w:hRule="exact" w:val="720"/>
        </w:trPr>
        <w:tc>
          <w:tcPr>
            <w:tcW w:w="10308" w:type="dxa"/>
          </w:tcPr>
          <w:p w:rsidR="00EE02DF" w:rsidRPr="00960EFC" w:rsidRDefault="00EE02DF">
            <w:pPr>
              <w:spacing w:before="0" w:after="0"/>
              <w:rPr>
                <w:rFonts w:eastAsia="MS PGothic" w:cs="Tahoma"/>
                <w:b/>
                <w:sz w:val="28"/>
                <w:szCs w:val="24"/>
              </w:rPr>
            </w:pPr>
          </w:p>
          <w:p w:rsidR="00EE02DF" w:rsidRPr="00960EFC" w:rsidRDefault="00EE02DF">
            <w:pPr>
              <w:spacing w:before="0" w:after="0"/>
              <w:rPr>
                <w:rFonts w:eastAsia="MS PGothic" w:cs="Tahoma"/>
                <w:szCs w:val="24"/>
              </w:rPr>
            </w:pPr>
            <w:r w:rsidRPr="00960EFC">
              <w:rPr>
                <w:rFonts w:eastAsia="MS PGothic" w:cs="Tahoma" w:hint="eastAsia"/>
                <w:b/>
                <w:sz w:val="24"/>
                <w:szCs w:val="24"/>
                <w:lang w:val="ja-JP"/>
              </w:rPr>
              <w:t>ライセンス</w:t>
            </w:r>
            <w:r w:rsidRPr="00960EFC">
              <w:rPr>
                <w:rFonts w:eastAsia="MS PGothic" w:cs="Tahoma"/>
                <w:b/>
                <w:sz w:val="24"/>
                <w:szCs w:val="24"/>
                <w:lang w:val="ja-JP"/>
              </w:rPr>
              <w:t>:</w:t>
            </w:r>
            <w:r w:rsidRPr="00960EFC">
              <w:rPr>
                <w:rFonts w:eastAsia="MS PGothic" w:cs="Tahoma"/>
                <w:b/>
                <w:sz w:val="24"/>
                <w:szCs w:val="24"/>
              </w:rPr>
              <w:t xml:space="preserve"> </w:t>
            </w:r>
            <w:r w:rsidRPr="00960EFC">
              <w:rPr>
                <w:rFonts w:eastAsia="MS PGothic" w:cs="Tahoma"/>
                <w:sz w:val="28"/>
                <w:szCs w:val="24"/>
                <w:u w:val="single"/>
              </w:rPr>
              <w:fldChar w:fldCharType="begin">
                <w:ffData>
                  <w:name w:val="Text33"/>
                  <w:enabled/>
                  <w:calcOnExit w:val="0"/>
                  <w:textInput/>
                </w:ffData>
              </w:fldChar>
            </w:r>
            <w:r w:rsidRPr="00960EFC">
              <w:rPr>
                <w:rFonts w:eastAsia="MS PGothic" w:cs="Tahoma"/>
                <w:sz w:val="28"/>
                <w:szCs w:val="24"/>
                <w:u w:val="single"/>
              </w:rPr>
              <w:instrText xml:space="preserve"> FORMTEXT </w:instrText>
            </w:r>
            <w:r w:rsidRPr="00960EFC">
              <w:rPr>
                <w:rFonts w:eastAsia="MS PGothic" w:cs="Tahoma"/>
                <w:szCs w:val="24"/>
              </w:rPr>
              <w:instrText>_</w:instrText>
            </w:r>
            <w:r w:rsidRPr="00960EFC">
              <w:rPr>
                <w:rFonts w:eastAsia="MS PGothic" w:cs="Tahoma"/>
                <w:sz w:val="28"/>
                <w:szCs w:val="24"/>
                <w:u w:val="single"/>
              </w:rPr>
            </w:r>
            <w:r w:rsidRPr="00960EFC">
              <w:rPr>
                <w:rFonts w:eastAsia="MS PGothic" w:cs="Tahoma"/>
                <w:sz w:val="28"/>
                <w:szCs w:val="24"/>
                <w:u w:val="single"/>
              </w:rPr>
              <w:fldChar w:fldCharType="separate"/>
            </w:r>
            <w:bookmarkStart w:id="0" w:name="_GoBack"/>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bookmarkEnd w:id="0"/>
            <w:r w:rsidRPr="00960EFC">
              <w:rPr>
                <w:rFonts w:eastAsia="MS PGothic" w:cs="Tahoma"/>
                <w:sz w:val="28"/>
                <w:szCs w:val="24"/>
                <w:u w:val="single"/>
              </w:rPr>
              <w:fldChar w:fldCharType="end"/>
            </w:r>
            <w:r w:rsidRPr="00960EFC">
              <w:rPr>
                <w:rFonts w:eastAsia="MS PGothic" w:cs="Tahoma"/>
                <w:b/>
                <w:noProof/>
                <w:sz w:val="24"/>
                <w:szCs w:val="24"/>
                <w:vertAlign w:val="superscript"/>
              </w:rPr>
              <w:footnoteReference w:id="1"/>
            </w:r>
          </w:p>
        </w:tc>
      </w:tr>
      <w:tr w:rsidR="00EE02DF" w:rsidRPr="00960EFC" w:rsidTr="00EB6DA8">
        <w:trPr>
          <w:trHeight w:val="50"/>
        </w:trPr>
        <w:tc>
          <w:tcPr>
            <w:tcW w:w="10308" w:type="dxa"/>
          </w:tcPr>
          <w:p w:rsidR="00EE02DF" w:rsidRPr="00960EFC" w:rsidRDefault="00EE02DF">
            <w:pPr>
              <w:rPr>
                <w:rFonts w:eastAsia="MS PGothic" w:cs="Tahoma"/>
                <w:szCs w:val="24"/>
              </w:rPr>
            </w:pPr>
          </w:p>
        </w:tc>
      </w:tr>
      <w:tr w:rsidR="00EE02DF" w:rsidRPr="00960EFC" w:rsidTr="00EB6DA8">
        <w:tblPrEx>
          <w:tblCellMar>
            <w:left w:w="115" w:type="dxa"/>
            <w:right w:w="115" w:type="dxa"/>
          </w:tblCellMar>
        </w:tblPrEx>
        <w:trPr>
          <w:trHeight w:hRule="exact" w:val="486"/>
        </w:trPr>
        <w:tc>
          <w:tcPr>
            <w:tcW w:w="10308" w:type="dxa"/>
            <w:shd w:val="clear" w:color="auto" w:fill="000080"/>
            <w:vAlign w:val="center"/>
          </w:tcPr>
          <w:p w:rsidR="00EE02DF" w:rsidRPr="00960EFC" w:rsidRDefault="00EE02DF">
            <w:pPr>
              <w:pStyle w:val="Heading2"/>
              <w:numPr>
                <w:ilvl w:val="1"/>
                <w:numId w:val="0"/>
              </w:numPr>
              <w:tabs>
                <w:tab w:val="left" w:pos="720"/>
              </w:tabs>
              <w:rPr>
                <w:rFonts w:eastAsia="MS PGothic" w:cs="Tahoma"/>
                <w:bCs w:val="0"/>
                <w:color w:val="FFFFFF"/>
                <w:szCs w:val="24"/>
              </w:rPr>
            </w:pPr>
            <w:r w:rsidRPr="00960EFC">
              <w:rPr>
                <w:rFonts w:eastAsia="MS PGothic" w:cs="Tahoma" w:hint="eastAsia"/>
                <w:bCs w:val="0"/>
                <w:color w:val="FFFFFF"/>
                <w:szCs w:val="24"/>
                <w:lang w:val="ja-JP"/>
              </w:rPr>
              <w:t>使用許諾契約書</w:t>
            </w:r>
          </w:p>
          <w:p w:rsidR="00EE02DF" w:rsidRPr="00960EFC" w:rsidRDefault="00EE02DF">
            <w:pPr>
              <w:rPr>
                <w:rFonts w:eastAsia="MS PGothic" w:cs="Tahoma"/>
                <w:szCs w:val="24"/>
              </w:rPr>
            </w:pPr>
          </w:p>
          <w:p w:rsidR="00EE02DF" w:rsidRPr="00960EFC" w:rsidRDefault="00EE02DF">
            <w:pPr>
              <w:rPr>
                <w:rFonts w:eastAsia="MS PGothic" w:cs="Tahoma"/>
                <w:szCs w:val="24"/>
              </w:rPr>
            </w:pPr>
          </w:p>
        </w:tc>
      </w:tr>
    </w:tbl>
    <w:p w:rsidR="00EE02DF" w:rsidRPr="00960EFC" w:rsidRDefault="00EE02DF">
      <w:pPr>
        <w:rPr>
          <w:rFonts w:eastAsia="MS PGothic" w:cs="Tahoma"/>
          <w:sz w:val="20"/>
          <w:szCs w:val="20"/>
        </w:rPr>
      </w:pPr>
      <w:r w:rsidRPr="00960EFC">
        <w:rPr>
          <w:rFonts w:eastAsia="MS PGothic" w:cs="Tahoma" w:hint="eastAsia"/>
          <w:sz w:val="20"/>
          <w:szCs w:val="20"/>
          <w:lang w:val="ja-JP"/>
        </w:rPr>
        <w:t>以下のライセンス条項は、お客様が取得したマイクロソフト</w:t>
      </w:r>
      <w:r w:rsidRPr="00960EFC">
        <w:rPr>
          <w:rFonts w:eastAsia="MS PGothic" w:cs="Tahoma"/>
          <w:sz w:val="20"/>
          <w:szCs w:val="20"/>
          <w:lang w:val="ja-JP"/>
        </w:rPr>
        <w:t xml:space="preserve"> </w:t>
      </w:r>
      <w:r w:rsidRPr="00960EFC">
        <w:rPr>
          <w:rFonts w:eastAsia="MS PGothic" w:cs="Tahoma" w:hint="eastAsia"/>
          <w:sz w:val="20"/>
          <w:szCs w:val="20"/>
          <w:lang w:val="ja-JP"/>
        </w:rPr>
        <w:t>ソフトウェアが付随するソフトウェア</w:t>
      </w:r>
      <w:r w:rsidRPr="00960EFC">
        <w:rPr>
          <w:rFonts w:eastAsia="MS PGothic" w:cs="Tahoma"/>
          <w:sz w:val="20"/>
          <w:szCs w:val="20"/>
          <w:lang w:val="ja-JP"/>
        </w:rPr>
        <w:t xml:space="preserve"> </w:t>
      </w:r>
      <w:r w:rsidRPr="00960EFC">
        <w:rPr>
          <w:rFonts w:eastAsia="MS PGothic" w:cs="Tahoma" w:hint="eastAsia"/>
          <w:sz w:val="20"/>
          <w:szCs w:val="20"/>
          <w:lang w:val="ja-JP"/>
        </w:rPr>
        <w:t>アプリケーションまたはアプリケーション</w:t>
      </w:r>
      <w:r w:rsidRPr="00960EFC">
        <w:rPr>
          <w:rFonts w:eastAsia="MS PGothic" w:cs="Tahoma"/>
          <w:sz w:val="20"/>
          <w:szCs w:val="20"/>
          <w:lang w:val="ja-JP"/>
        </w:rPr>
        <w:t xml:space="preserve"> </w:t>
      </w:r>
      <w:r w:rsidRPr="00960EFC">
        <w:rPr>
          <w:rFonts w:eastAsia="MS PGothic" w:cs="Tahoma" w:hint="eastAsia"/>
          <w:sz w:val="20"/>
          <w:szCs w:val="20"/>
          <w:lang w:val="ja-JP"/>
        </w:rPr>
        <w:t>スイートの許諾者</w:t>
      </w:r>
      <w:r w:rsidRPr="00960EFC">
        <w:rPr>
          <w:rFonts w:eastAsia="MS PGothic" w:cs="Tahoma"/>
          <w:sz w:val="20"/>
          <w:szCs w:val="20"/>
          <w:lang w:val="ja-JP"/>
        </w:rPr>
        <w:t xml:space="preserve"> (</w:t>
      </w:r>
      <w:r w:rsidRPr="00960EFC">
        <w:rPr>
          <w:rFonts w:eastAsia="MS PGothic" w:cs="Tahoma" w:hint="eastAsia"/>
          <w:sz w:val="20"/>
          <w:szCs w:val="20"/>
          <w:lang w:val="ja-JP"/>
        </w:rPr>
        <w:t>以下「許諾者」といいます</w:t>
      </w:r>
      <w:r w:rsidRPr="00960EFC">
        <w:rPr>
          <w:rFonts w:eastAsia="MS PGothic" w:cs="Tahoma"/>
          <w:sz w:val="20"/>
          <w:szCs w:val="20"/>
          <w:lang w:val="ja-JP"/>
        </w:rPr>
        <w:t xml:space="preserve">) </w:t>
      </w:r>
      <w:r w:rsidRPr="00960EFC">
        <w:rPr>
          <w:rFonts w:eastAsia="MS PGothic" w:cs="Tahoma" w:hint="eastAsi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以下総称して「本ソフトウェア」といいます</w:t>
      </w:r>
      <w:r w:rsidRPr="00960EFC">
        <w:rPr>
          <w:rFonts w:eastAsia="MS PGothic" w:cs="Tahoma"/>
          <w:sz w:val="20"/>
          <w:szCs w:val="20"/>
          <w:lang w:val="ja-JP"/>
        </w:rPr>
        <w:t xml:space="preserve">) </w:t>
      </w:r>
      <w:r w:rsidRPr="00960EFC">
        <w:rPr>
          <w:rFonts w:eastAsia="MS PGothic" w:cs="Tahoma" w:hint="eastAsia"/>
          <w:sz w:val="20"/>
          <w:szCs w:val="20"/>
          <w:lang w:val="ja-JP"/>
        </w:rPr>
        <w:t>に適用されます。また、本ライセンス条項は、本ソフトウェアに関連する以下のマイクロソフト製品にも適用されるものとします。</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更新プログラム</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追加物</w:t>
      </w:r>
    </w:p>
    <w:p w:rsidR="00EE02DF" w:rsidRPr="00960EFC" w:rsidRDefault="00EE02DF">
      <w:pPr>
        <w:pStyle w:val="Bullet2"/>
        <w:rPr>
          <w:rFonts w:eastAsia="MS PGothic" w:cs="Tahoma"/>
          <w:sz w:val="20"/>
          <w:szCs w:val="20"/>
        </w:rPr>
      </w:pPr>
      <w:r w:rsidRPr="00960EFC">
        <w:rPr>
          <w:rFonts w:eastAsia="MS PGothic" w:cs="Tahoma" w:hint="eastAsia"/>
          <w:sz w:val="20"/>
          <w:szCs w:val="20"/>
          <w:lang w:val="ja-JP"/>
        </w:rPr>
        <w:t>インターネット</w:t>
      </w:r>
      <w:r w:rsidRPr="00960EFC">
        <w:rPr>
          <w:rFonts w:eastAsia="MS PGothic" w:cs="Tahoma"/>
          <w:sz w:val="20"/>
          <w:szCs w:val="20"/>
          <w:lang w:val="ja-JP"/>
        </w:rPr>
        <w:t xml:space="preserve"> </w:t>
      </w:r>
      <w:r w:rsidRPr="00960EFC">
        <w:rPr>
          <w:rFonts w:eastAsia="MS PGothic" w:cs="Tahoma" w:hint="eastAsia"/>
          <w:sz w:val="20"/>
          <w:szCs w:val="20"/>
          <w:lang w:val="ja-JP"/>
        </w:rPr>
        <w:t>ベースのサービス</w:t>
      </w:r>
    </w:p>
    <w:p w:rsidR="00EE02DF" w:rsidRPr="00960EFC" w:rsidRDefault="00EE02DF">
      <w:pPr>
        <w:rPr>
          <w:rFonts w:eastAsia="MS PGothic" w:cs="Tahoma"/>
          <w:sz w:val="20"/>
          <w:szCs w:val="20"/>
        </w:rPr>
      </w:pPr>
      <w:r w:rsidRPr="00960EFC">
        <w:rPr>
          <w:rFonts w:eastAsia="MS PGothic" w:cs="Tahoma" w:hint="eastAsia"/>
          <w:sz w:val="20"/>
          <w:szCs w:val="20"/>
          <w:lang w:val="ja-JP"/>
        </w:rPr>
        <w:t>ただし、これらの製品に別途固有のライセンス条項が付属している場合には、当該ライセンス条項が適用されるものとします。本契約は、</w:t>
      </w:r>
      <w:r w:rsidRPr="00960EFC">
        <w:rPr>
          <w:rFonts w:eastAsia="MS PGothic" w:cs="Tahoma"/>
          <w:sz w:val="20"/>
          <w:szCs w:val="20"/>
          <w:lang w:val="ja-JP"/>
        </w:rPr>
        <w:t xml:space="preserve">Microsoft Corporation </w:t>
      </w:r>
      <w:r w:rsidRPr="00960EFC">
        <w:rPr>
          <w:rFonts w:eastAsia="MS PGothic" w:cs="Tahoma" w:hint="eastAsia"/>
          <w:sz w:val="20"/>
          <w:szCs w:val="20"/>
          <w:lang w:val="ja-JP"/>
        </w:rPr>
        <w:t>およびその関連会社</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以下総称して「マイクロソフト」といいます</w:t>
      </w:r>
      <w:r w:rsidRPr="00960EFC">
        <w:rPr>
          <w:rFonts w:eastAsia="MS PGothic" w:cs="Tahoma"/>
          <w:sz w:val="20"/>
          <w:szCs w:val="20"/>
          <w:lang w:val="ja-JP"/>
        </w:rPr>
        <w:t xml:space="preserve">) </w:t>
      </w:r>
      <w:r w:rsidRPr="00960EFC">
        <w:rPr>
          <w:rFonts w:eastAsia="MS PGothic" w:cs="Tahoma" w:hint="eastAsia"/>
          <w:sz w:val="20"/>
          <w:szCs w:val="20"/>
          <w:lang w:val="ja-JP"/>
        </w:rPr>
        <w:t>が許諾者に対し、本ソフトウェアの使用を許諾するものです。</w:t>
      </w:r>
    </w:p>
    <w:p w:rsidR="00EE02DF" w:rsidRPr="00960EFC" w:rsidRDefault="00EE02DF">
      <w:pPr>
        <w:pStyle w:val="Preamble"/>
        <w:rPr>
          <w:rFonts w:eastAsia="MS PGothic" w:cs="Tahoma"/>
          <w:bCs w:val="0"/>
          <w:sz w:val="20"/>
          <w:szCs w:val="20"/>
        </w:rPr>
      </w:pPr>
      <w:r w:rsidRPr="00960EFC">
        <w:rPr>
          <w:rFonts w:eastAsia="MS PGothic" w:cs="Tahoma" w:hint="eastAsi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E02DF" w:rsidRPr="00960EFC" w:rsidRDefault="00EE02DF">
      <w:pPr>
        <w:pStyle w:val="Preamble"/>
        <w:rPr>
          <w:rFonts w:eastAsia="MS PGothic" w:cs="Tahoma"/>
          <w:bCs w:val="0"/>
          <w:sz w:val="20"/>
          <w:szCs w:val="20"/>
        </w:rPr>
      </w:pPr>
      <w:r w:rsidRPr="00960EFC">
        <w:rPr>
          <w:rFonts w:eastAsia="MS PGothic" w:cs="Tahoma" w:hint="eastAsi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31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310"/>
      </w:tblGrid>
      <w:tr w:rsidR="00EE02DF" w:rsidRPr="00960EFC" w:rsidTr="00EB6DA8">
        <w:trPr>
          <w:trHeight w:hRule="exact" w:val="110"/>
        </w:trPr>
        <w:tc>
          <w:tcPr>
            <w:tcW w:w="1031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E02DF" w:rsidRPr="00960EFC" w:rsidRDefault="00EE02DF">
            <w:pPr>
              <w:pStyle w:val="Heading1"/>
              <w:numPr>
                <w:ilvl w:val="0"/>
                <w:numId w:val="0"/>
              </w:numPr>
              <w:tabs>
                <w:tab w:val="num" w:pos="360"/>
              </w:tabs>
              <w:ind w:left="357" w:right="-115" w:hanging="357"/>
              <w:rPr>
                <w:rFonts w:eastAsia="MS PGothic" w:cs="Tahoma"/>
                <w:bCs w:val="0"/>
                <w:sz w:val="18"/>
                <w:szCs w:val="24"/>
              </w:rPr>
            </w:pPr>
          </w:p>
        </w:tc>
      </w:tr>
    </w:tbl>
    <w:p w:rsidR="000F5C7A" w:rsidRPr="00033D48" w:rsidRDefault="000F5C7A" w:rsidP="000F5C7A">
      <w:pPr>
        <w:pStyle w:val="Preamble"/>
        <w:widowControl w:val="0"/>
        <w:rPr>
          <w:rFonts w:eastAsia="MS PGothic" w:cs="Tahoma"/>
          <w:bCs w:val="0"/>
          <w:sz w:val="20"/>
          <w:szCs w:val="20"/>
        </w:rPr>
      </w:pPr>
      <w:r w:rsidRPr="00033D48">
        <w:rPr>
          <w:rFonts w:eastAsia="MS PGothic" w:cs="Tahoma" w:hint="eastAsia"/>
          <w:bCs w:val="0"/>
          <w:sz w:val="20"/>
          <w:szCs w:val="20"/>
          <w:lang w:val="ja-JP"/>
        </w:rPr>
        <w:t>以下に説明するように、本ソフトウェアを使用することにより、お客様はマイクロソフトがアクティベーション中および認証中、ならびにインターネット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ベースのサービスについて特定のコンピューターの情報を収集することに同意されたものとします。</w:t>
      </w:r>
    </w:p>
    <w:p w:rsidR="00EE02DF" w:rsidRPr="00033D48" w:rsidRDefault="00EE02DF">
      <w:pPr>
        <w:pStyle w:val="PreambleBorderAbove"/>
        <w:pBdr>
          <w:top w:val="none" w:sz="0" w:space="0" w:color="auto"/>
        </w:pBdr>
        <w:rPr>
          <w:rFonts w:eastAsia="MS PGothic" w:cs="Tahoma"/>
          <w:bCs w:val="0"/>
          <w:sz w:val="20"/>
          <w:szCs w:val="20"/>
        </w:rPr>
      </w:pPr>
      <w:r w:rsidRPr="00033D48">
        <w:rPr>
          <w:rFonts w:eastAsia="MS PGothic" w:cs="Tahoma" w:hint="eastAsia"/>
          <w:bCs w:val="0"/>
          <w:sz w:val="20"/>
          <w:szCs w:val="20"/>
          <w:lang w:val="ja-JP"/>
        </w:rPr>
        <w:t>お客様が本ライセンス条項を遵守することを条件として、お客様には、取得した各ライセンスについて以下が許諾されます。</w:t>
      </w:r>
    </w:p>
    <w:p w:rsidR="00EE02DF" w:rsidRPr="00033D48" w:rsidRDefault="00EE02DF">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総則</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本ソフトウェアは開発ツール、ソフトウェア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プログラム、およびドキュメンテーションで構成されます。</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ライセンス</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モデル　　</w:t>
      </w:r>
      <w:r w:rsidRPr="00033D48">
        <w:rPr>
          <w:rFonts w:eastAsia="MS PGothic" w:cs="Tahoma" w:hint="eastAsia"/>
          <w:b w:val="0"/>
          <w:bCs w:val="0"/>
          <w:sz w:val="20"/>
          <w:szCs w:val="20"/>
          <w:lang w:val="ja-JP"/>
        </w:rPr>
        <w:t>本ソフトウェアのライセンスはユーザー単位で許諾されます。</w:t>
      </w:r>
    </w:p>
    <w:p w:rsidR="00EE02DF" w:rsidRPr="00033D48" w:rsidRDefault="00EE02DF">
      <w:pPr>
        <w:pStyle w:val="Heading1"/>
        <w:keepNext/>
        <w:tabs>
          <w:tab w:val="clear" w:pos="540"/>
          <w:tab w:val="num" w:pos="360"/>
        </w:tabs>
        <w:spacing w:before="0" w:after="0"/>
        <w:ind w:left="360" w:hanging="360"/>
        <w:rPr>
          <w:rFonts w:eastAsia="MS PGothic" w:cs="Tahoma"/>
          <w:bCs w:val="0"/>
          <w:sz w:val="20"/>
          <w:szCs w:val="20"/>
        </w:rPr>
      </w:pPr>
      <w:r w:rsidRPr="00033D48">
        <w:rPr>
          <w:rFonts w:eastAsia="MS PGothic" w:cs="Tahoma" w:hint="eastAsia"/>
          <w:bCs w:val="0"/>
          <w:sz w:val="20"/>
          <w:szCs w:val="20"/>
          <w:lang w:val="ja-JP"/>
        </w:rPr>
        <w:t>インストールおよび使用権</w:t>
      </w:r>
    </w:p>
    <w:p w:rsidR="00EE02DF" w:rsidRPr="00033D48" w:rsidRDefault="00EE02DF">
      <w:pPr>
        <w:pStyle w:val="Heading2"/>
        <w:rPr>
          <w:rFonts w:eastAsia="MS PGothic" w:cs="Tahoma"/>
          <w:bCs w:val="0"/>
          <w:sz w:val="20"/>
          <w:szCs w:val="20"/>
        </w:rPr>
      </w:pPr>
      <w:r w:rsidRPr="00033D48">
        <w:rPr>
          <w:rFonts w:eastAsia="MS PGothic" w:cs="Tahoma" w:hint="eastAsia"/>
          <w:bCs w:val="0"/>
          <w:sz w:val="20"/>
          <w:szCs w:val="20"/>
          <w:lang w:val="ja-JP"/>
        </w:rPr>
        <w:t xml:space="preserve">総則　　</w:t>
      </w:r>
      <w:r w:rsidRPr="00033D48">
        <w:rPr>
          <w:rFonts w:eastAsia="MS PGothic" w:cs="Tahoma"/>
          <w:b w:val="0"/>
          <w:bCs w:val="0"/>
          <w:sz w:val="20"/>
          <w:szCs w:val="20"/>
          <w:lang w:val="ja-JP"/>
        </w:rPr>
        <w:t xml:space="preserve">1 </w:t>
      </w:r>
      <w:r w:rsidRPr="00033D48">
        <w:rPr>
          <w:rFonts w:eastAsia="MS PGothic" w:cs="Tahoma" w:hint="eastAsi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Pr="00033D48">
        <w:rPr>
          <w:rFonts w:eastAsia="MS PGothic" w:cs="Tahoma" w:hint="eastAsia"/>
          <w:b w:val="0"/>
          <w:bCs w:val="0"/>
          <w:sz w:val="20"/>
          <w:szCs w:val="20"/>
          <w:lang w:val="ja-JP"/>
        </w:rPr>
        <w:t>本ソフトウェアを運用環境にあるサーバーで使用することはできません。</w:t>
      </w:r>
    </w:p>
    <w:p w:rsidR="00EE02DF" w:rsidRPr="00033D48" w:rsidRDefault="00EE02DF">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追加のライセンス条件および追加の使用権</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 xml:space="preserve">コンポーネントの分離　　</w:t>
      </w:r>
      <w:r w:rsidRPr="00033D48">
        <w:rPr>
          <w:rFonts w:eastAsia="MS PGothic" w:cs="Tahoma" w:hint="eastAsia"/>
          <w:b w:val="0"/>
          <w:bCs w:val="0"/>
          <w:sz w:val="20"/>
          <w:szCs w:val="20"/>
          <w:lang w:val="ja-JP"/>
        </w:rPr>
        <w:t>ソフトウェアのコンポーネントは、</w:t>
      </w:r>
      <w:r w:rsidRPr="00033D48">
        <w:rPr>
          <w:rFonts w:eastAsia="MS PGothic" w:cs="Tahoma"/>
          <w:b w:val="0"/>
          <w:bCs w:val="0"/>
          <w:sz w:val="20"/>
          <w:szCs w:val="20"/>
          <w:lang w:val="ja-JP"/>
        </w:rPr>
        <w:t xml:space="preserve">1 </w:t>
      </w:r>
      <w:r w:rsidRPr="00033D48">
        <w:rPr>
          <w:rFonts w:eastAsia="MS PGothic" w:cs="Tahoma" w:hint="eastAsia"/>
          <w:b w:val="0"/>
          <w:bCs w:val="0"/>
          <w:sz w:val="20"/>
          <w:szCs w:val="20"/>
          <w:lang w:val="ja-JP"/>
        </w:rPr>
        <w:t>つの製品としてライセンスが提供されます。コンポーネントを分離して、複数のデバイスにインストールすることはできません。</w:t>
      </w:r>
    </w:p>
    <w:p w:rsidR="00EA0269" w:rsidRPr="00033D48" w:rsidRDefault="00EA0269" w:rsidP="00EA0269">
      <w:pPr>
        <w:pStyle w:val="Heading2"/>
        <w:widowControl w:val="0"/>
        <w:rPr>
          <w:rFonts w:eastAsia="MS PGothic" w:cs="Tahoma"/>
          <w:bCs w:val="0"/>
          <w:sz w:val="20"/>
          <w:szCs w:val="20"/>
        </w:rPr>
      </w:pPr>
      <w:r w:rsidRPr="00033D48">
        <w:rPr>
          <w:rFonts w:eastAsia="MS PGothic" w:cs="Tahoma" w:hint="eastAsia"/>
          <w:bCs w:val="0"/>
          <w:sz w:val="20"/>
          <w:szCs w:val="20"/>
          <w:lang w:val="ja-JP"/>
        </w:rPr>
        <w:t>付属の</w:t>
      </w:r>
      <w:r w:rsidRPr="00033D48">
        <w:rPr>
          <w:rFonts w:eastAsia="MS PGothic" w:cs="Tahoma"/>
          <w:bCs w:val="0"/>
          <w:sz w:val="20"/>
          <w:szCs w:val="20"/>
          <w:lang w:val="ja-JP"/>
        </w:rPr>
        <w:t xml:space="preserve"> Microsoft </w:t>
      </w:r>
      <w:r w:rsidRPr="00033D48">
        <w:rPr>
          <w:rFonts w:eastAsia="MS PGothic" w:cs="Tahoma" w:hint="eastAsia"/>
          <w:bCs w:val="0"/>
          <w:sz w:val="20"/>
          <w:szCs w:val="20"/>
          <w:lang w:val="ja-JP"/>
        </w:rPr>
        <w:t xml:space="preserve">プログラム　　</w:t>
      </w:r>
      <w:r w:rsidRPr="00033D48">
        <w:rPr>
          <w:rFonts w:eastAsia="MS PGothic" w:cs="Tahoma" w:hint="eastAsia"/>
          <w:b w:val="0"/>
          <w:bCs w:val="0"/>
          <w:sz w:val="20"/>
          <w:szCs w:val="20"/>
          <w:lang w:val="ja-JP"/>
        </w:rPr>
        <w:t>本ソフトウェアには、他の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プログラムが含まれています。本来センス条項に規定されている場合を除き、本ライセンス条項は、本ソフトウェアに含まれるすべての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EA0269" w:rsidRPr="00033D48" w:rsidRDefault="00EA0269" w:rsidP="00EA0269">
      <w:pPr>
        <w:widowControl w:val="0"/>
        <w:numPr>
          <w:ilvl w:val="1"/>
          <w:numId w:val="2"/>
        </w:numPr>
        <w:ind w:hanging="360"/>
        <w:outlineLvl w:val="1"/>
        <w:rPr>
          <w:rFonts w:eastAsia="MS PGothic" w:cs="Tahoma"/>
          <w:sz w:val="20"/>
          <w:szCs w:val="20"/>
        </w:rPr>
      </w:pPr>
      <w:r w:rsidRPr="00033D48">
        <w:rPr>
          <w:rFonts w:eastAsia="MS PGothic" w:cs="Tahoma" w:hint="eastAsia"/>
          <w:b/>
          <w:sz w:val="20"/>
          <w:szCs w:val="20"/>
          <w:lang w:val="ja-JP"/>
        </w:rPr>
        <w:lastRenderedPageBreak/>
        <w:t>マルチプレキシング</w:t>
      </w:r>
      <w:r w:rsidRPr="00033D48">
        <w:rPr>
          <w:rFonts w:eastAsia="MS PGothic" w:cs="Tahoma"/>
          <w:b/>
          <w:sz w:val="20"/>
          <w:szCs w:val="20"/>
          <w:lang w:val="ja-JP"/>
        </w:rPr>
        <w:t xml:space="preserve"> (</w:t>
      </w:r>
      <w:r w:rsidRPr="00033D48">
        <w:rPr>
          <w:rFonts w:eastAsia="MS PGothic" w:cs="Tahoma" w:hint="eastAsia"/>
          <w:b/>
          <w:sz w:val="20"/>
          <w:szCs w:val="20"/>
          <w:lang w:val="ja-JP"/>
        </w:rPr>
        <w:t>多重化</w:t>
      </w:r>
      <w:r w:rsidRPr="00033D48">
        <w:rPr>
          <w:rFonts w:eastAsia="MS PGothic" w:cs="Tahoma"/>
          <w:b/>
          <w:sz w:val="20"/>
          <w:szCs w:val="20"/>
          <w:lang w:val="ja-JP"/>
        </w:rPr>
        <w:t>)</w:t>
      </w:r>
      <w:r w:rsidRPr="00033D48">
        <w:rPr>
          <w:rFonts w:eastAsia="MS PGothic" w:cs="Tahoma" w:hint="eastAsia"/>
          <w:b/>
          <w:sz w:val="20"/>
          <w:szCs w:val="20"/>
          <w:lang w:val="ja-JP"/>
        </w:rPr>
        <w:t xml:space="preserve">　　</w:t>
      </w:r>
      <w:r w:rsidRPr="00033D48">
        <w:rPr>
          <w:rFonts w:eastAsia="MS PGothic" w:cs="Tahoma" w:hint="eastAsia"/>
          <w:sz w:val="20"/>
          <w:szCs w:val="20"/>
          <w:lang w:val="ja-JP"/>
        </w:rPr>
        <w:t>次の目的で使用するハードウェアまたはソフトウェア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「マルチプレキシング」または「プーリング」と呼ばれることがあります</w:t>
      </w:r>
      <w:r w:rsidRPr="00033D48">
        <w:rPr>
          <w:rFonts w:eastAsia="MS PGothic" w:cs="Tahoma"/>
          <w:sz w:val="20"/>
          <w:szCs w:val="20"/>
          <w:lang w:val="ja-JP"/>
        </w:rPr>
        <w:t xml:space="preserve">) </w:t>
      </w:r>
      <w:r w:rsidRPr="00033D48">
        <w:rPr>
          <w:rFonts w:eastAsia="MS PGothic" w:cs="Tahoma" w:hint="eastAsia"/>
          <w:sz w:val="20"/>
          <w:szCs w:val="20"/>
          <w:lang w:val="ja-JP"/>
        </w:rPr>
        <w:t>を使用した場合であっても、必要なライセンス</w:t>
      </w:r>
      <w:r w:rsidRPr="00033D48">
        <w:rPr>
          <w:rFonts w:eastAsia="MS PGothic" w:cs="Tahoma"/>
          <w:sz w:val="20"/>
          <w:szCs w:val="20"/>
          <w:lang w:val="ja-JP"/>
        </w:rPr>
        <w:t xml:space="preserve"> (</w:t>
      </w:r>
      <w:r w:rsidRPr="00033D48">
        <w:rPr>
          <w:rFonts w:eastAsia="MS PGothic" w:cs="Tahoma" w:hint="eastAsia"/>
          <w:sz w:val="20"/>
          <w:szCs w:val="20"/>
          <w:lang w:val="ja-JP"/>
        </w:rPr>
        <w:t>種類を問いません</w:t>
      </w:r>
      <w:r w:rsidRPr="00033D48">
        <w:rPr>
          <w:rFonts w:eastAsia="MS PGothic" w:cs="Tahoma"/>
          <w:sz w:val="20"/>
          <w:szCs w:val="20"/>
          <w:lang w:val="ja-JP"/>
        </w:rPr>
        <w:t xml:space="preserve">) </w:t>
      </w:r>
      <w:r w:rsidRPr="00033D48">
        <w:rPr>
          <w:rFonts w:eastAsia="MS PGothic" w:cs="Tahoma" w:hint="eastAsia"/>
          <w:sz w:val="20"/>
          <w:szCs w:val="20"/>
          <w:lang w:val="ja-JP"/>
        </w:rPr>
        <w:t>の数が減じられることはありません。</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接続数をプールする。</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情報の経路を変更する</w:t>
      </w:r>
      <w:r w:rsidR="00B461C4" w:rsidRPr="00033D48">
        <w:rPr>
          <w:rFonts w:eastAsia="MS PGothic" w:cs="Tahoma" w:hint="eastAsia"/>
          <w:sz w:val="20"/>
          <w:szCs w:val="20"/>
          <w:lang w:val="ja-JP"/>
        </w:rPr>
        <w:t>。</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ソフトウェアに直接アクセスする、またはソフトウェアを直接使用するデバイスやユーザーの数を減じる。</w:t>
      </w:r>
    </w:p>
    <w:p w:rsidR="00EA0269" w:rsidRPr="00033D48" w:rsidRDefault="00EA0269" w:rsidP="00EA0269">
      <w:pPr>
        <w:numPr>
          <w:ilvl w:val="0"/>
          <w:numId w:val="10"/>
        </w:numPr>
        <w:ind w:left="1080"/>
        <w:contextualSpacing/>
        <w:rPr>
          <w:rFonts w:eastAsia="MS PGothic" w:cs="Tahoma"/>
          <w:sz w:val="20"/>
          <w:szCs w:val="20"/>
        </w:rPr>
      </w:pPr>
      <w:r w:rsidRPr="00033D48">
        <w:rPr>
          <w:rFonts w:eastAsia="MS PGothic" w:cs="Tahoma" w:hint="eastAsia"/>
          <w:sz w:val="20"/>
          <w:szCs w:val="20"/>
          <w:lang w:val="ja-JP"/>
        </w:rPr>
        <w:t>製品により直接管理されるオペレーティング</w:t>
      </w:r>
      <w:r w:rsidRPr="00033D48">
        <w:rPr>
          <w:rFonts w:eastAsia="MS PGothic" w:cs="Tahoma"/>
          <w:sz w:val="20"/>
          <w:szCs w:val="20"/>
          <w:lang w:val="ja-JP"/>
        </w:rPr>
        <w:t xml:space="preserve"> </w:t>
      </w:r>
      <w:r w:rsidRPr="00033D48">
        <w:rPr>
          <w:rFonts w:eastAsia="MS PGothic" w:cs="Tahoma" w:hint="eastAsia"/>
          <w:sz w:val="20"/>
          <w:szCs w:val="20"/>
          <w:lang w:val="ja-JP"/>
        </w:rPr>
        <w:t>システム環境、デバイス、またはユーザーの数を減じる。</w:t>
      </w:r>
    </w:p>
    <w:p w:rsidR="00EA0269" w:rsidRPr="00033D48" w:rsidRDefault="00EA0269" w:rsidP="00EA0269">
      <w:pPr>
        <w:pStyle w:val="Heading2"/>
        <w:widowControl w:val="0"/>
        <w:tabs>
          <w:tab w:val="num" w:pos="1080"/>
        </w:tabs>
        <w:ind w:hanging="360"/>
        <w:rPr>
          <w:rFonts w:eastAsia="MS PGothic" w:cs="Tahoma"/>
          <w:bCs w:val="0"/>
          <w:sz w:val="20"/>
          <w:szCs w:val="20"/>
        </w:rPr>
      </w:pPr>
      <w:r w:rsidRPr="00033D48">
        <w:rPr>
          <w:rFonts w:eastAsia="MS PGothic" w:cs="Tahoma" w:hint="eastAsia"/>
          <w:bCs w:val="0"/>
          <w:sz w:val="20"/>
          <w:szCs w:val="20"/>
          <w:lang w:val="ja-JP"/>
        </w:rPr>
        <w:t>第三者のプログラムおよび注意事項</w:t>
      </w:r>
      <w:r w:rsidR="000C022C">
        <w:rPr>
          <w:rFonts w:eastAsia="MS PGothic" w:cs="Tahoma" w:hint="eastAsia"/>
          <w:bCs w:val="0"/>
          <w:sz w:val="20"/>
          <w:szCs w:val="20"/>
          <w:lang w:val="ja-JP"/>
        </w:rPr>
        <w:t xml:space="preserve">　　</w:t>
      </w:r>
      <w:r w:rsidRPr="00033D48">
        <w:rPr>
          <w:rFonts w:eastAsia="MS PGothic" w:cs="Tahoma" w:hint="eastAsia"/>
          <w:b w:val="0"/>
          <w:bCs w:val="0"/>
          <w:sz w:val="20"/>
          <w:szCs w:val="20"/>
          <w:lang w:val="ja-JP"/>
        </w:rPr>
        <w:t>本ソフトウェアには、第三者のコードが含まれています。</w:t>
      </w:r>
      <w:r w:rsidRPr="00033D48">
        <w:rPr>
          <w:rFonts w:eastAsia="MS PGothic" w:cs="Tahoma"/>
          <w:b w:val="0"/>
          <w:bCs w:val="0"/>
          <w:sz w:val="20"/>
          <w:szCs w:val="20"/>
          <w:lang w:val="ja-JP"/>
        </w:rPr>
        <w:t xml:space="preserve">PreEmptive Solutions, LLC </w:t>
      </w:r>
      <w:r w:rsidRPr="00033D48">
        <w:rPr>
          <w:rFonts w:eastAsia="MS PGothic" w:cs="Tahoma" w:hint="eastAsia"/>
          <w:b w:val="0"/>
          <w:bCs w:val="0"/>
          <w:sz w:val="20"/>
          <w:szCs w:val="20"/>
          <w:lang w:val="ja-JP"/>
        </w:rPr>
        <w:t>の</w:t>
      </w:r>
      <w:r w:rsidRPr="00033D48">
        <w:rPr>
          <w:rFonts w:eastAsia="MS PGothic" w:cs="Tahoma"/>
          <w:b w:val="0"/>
          <w:bCs w:val="0"/>
          <w:sz w:val="20"/>
          <w:szCs w:val="20"/>
          <w:lang w:val="ja-JP"/>
        </w:rPr>
        <w:t xml:space="preserve"> Dotfuscator </w:t>
      </w:r>
      <w:r w:rsidRPr="00033D48">
        <w:rPr>
          <w:rFonts w:eastAsia="MS PGothic" w:cs="Tahoma" w:hint="eastAsia"/>
          <w:b w:val="0"/>
          <w:bCs w:val="0"/>
          <w:sz w:val="20"/>
          <w:szCs w:val="20"/>
          <w:lang w:val="ja-JP"/>
        </w:rPr>
        <w:t>および</w:t>
      </w:r>
      <w:r w:rsidRPr="00033D48">
        <w:rPr>
          <w:rFonts w:eastAsia="MS PGothic" w:cs="Tahoma"/>
          <w:b w:val="0"/>
          <w:bCs w:val="0"/>
          <w:sz w:val="20"/>
          <w:szCs w:val="20"/>
          <w:lang w:val="ja-JP"/>
        </w:rPr>
        <w:t xml:space="preserve"> Analytics </w:t>
      </w:r>
      <w:r w:rsidRPr="00033D48">
        <w:rPr>
          <w:rFonts w:eastAsia="MS PGothic" w:cs="Tahoma" w:hint="eastAsia"/>
          <w:b w:val="0"/>
          <w:bCs w:val="0"/>
          <w:sz w:val="20"/>
          <w:szCs w:val="20"/>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033D48">
        <w:rPr>
          <w:rFonts w:eastAsia="MS PGothic" w:cs="Tahoma"/>
          <w:b w:val="0"/>
          <w:bCs w:val="0"/>
          <w:sz w:val="20"/>
          <w:szCs w:val="20"/>
          <w:lang w:val="ja-JP"/>
        </w:rPr>
        <w:t xml:space="preserve">ThirdPartyNotices.txt </w:t>
      </w:r>
      <w:r w:rsidRPr="00033D48">
        <w:rPr>
          <w:rFonts w:eastAsia="MS PGothic" w:cs="Tahoma" w:hint="eastAsia"/>
          <w:b w:val="0"/>
          <w:bCs w:val="0"/>
          <w:sz w:val="20"/>
          <w:szCs w:val="20"/>
          <w:lang w:val="ja-JP"/>
        </w:rPr>
        <w:t>ファイルにも記載されています。</w:t>
      </w:r>
    </w:p>
    <w:p w:rsidR="00EE02DF" w:rsidRPr="00033D48" w:rsidRDefault="00EE02DF" w:rsidP="00B95065">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　　</w:t>
      </w:r>
      <w:r w:rsidRPr="00033D48">
        <w:rPr>
          <w:rFonts w:eastAsia="MS PGothic" w:cs="Tahoma" w:hint="eastAsia"/>
          <w:b w:val="0"/>
          <w:bCs w:val="0"/>
          <w:sz w:val="20"/>
          <w:szCs w:val="20"/>
          <w:lang w:val="ja-JP"/>
        </w:rPr>
        <w:t>マイクロソフトは、本ソフトウェアについてインターネット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ベースのサービスを提供します。マイクロソフトは随時このサービスを変更または中止できるものとします。</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ベースのサービスに関する同意　　</w:t>
      </w:r>
      <w:r w:rsidRPr="00033D48">
        <w:rPr>
          <w:rFonts w:eastAsia="MS PGothic" w:cs="Tahoma" w:hint="eastAsia"/>
          <w:b w:val="0"/>
          <w:bCs w:val="0"/>
          <w:sz w:val="20"/>
          <w:szCs w:val="20"/>
          <w:lang w:val="ja-JP"/>
        </w:rPr>
        <w:t>以下および</w:t>
      </w:r>
      <w:r w:rsidRPr="00033D48">
        <w:rPr>
          <w:rFonts w:eastAsia="MS PGothic" w:cs="Tahoma"/>
          <w:b w:val="0"/>
          <w:bCs w:val="0"/>
          <w:sz w:val="20"/>
          <w:szCs w:val="20"/>
          <w:lang w:val="ja-JP"/>
        </w:rPr>
        <w:t xml:space="preserve"> Visual Studio 2012 </w:t>
      </w:r>
      <w:r w:rsidRPr="00033D48">
        <w:rPr>
          <w:rFonts w:eastAsia="MS PGothic" w:cs="Tahoma" w:hint="eastAsia"/>
          <w:b w:val="0"/>
          <w:bCs w:val="0"/>
          <w:sz w:val="20"/>
          <w:szCs w:val="20"/>
          <w:lang w:val="ja-JP"/>
        </w:rPr>
        <w:t>のプライバシーに関する声明に記載されている本ソフトウェアの機能は、インターネットを介してマイクロソフトまたはサービス</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プロバイダーのコンピューター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システムに接続します。接続の際に、個別に通知が行われない場合があります。お客様はこれらの機能を解除したり、使用しないことも選択できます。これらの機能の詳細については、</w:t>
      </w:r>
      <w:r w:rsidRPr="00033D48">
        <w:rPr>
          <w:rFonts w:eastAsia="MS PGothic" w:cs="Tahoma"/>
          <w:b w:val="0"/>
          <w:bCs w:val="0"/>
          <w:sz w:val="20"/>
          <w:szCs w:val="20"/>
          <w:lang w:val="ja-JP"/>
        </w:rPr>
        <w:t xml:space="preserve">go.microsoft.com/fwlink/?LinkId=248251 </w:t>
      </w:r>
      <w:r w:rsidRPr="00033D48">
        <w:rPr>
          <w:rFonts w:eastAsia="MS PGothic" w:cs="Tahoma" w:hint="eastAsia"/>
          <w:b w:val="0"/>
          <w:bCs w:val="0"/>
          <w:sz w:val="20"/>
          <w:szCs w:val="20"/>
          <w:lang w:val="ja-JP"/>
        </w:rPr>
        <w:t>をご参照ください。</w:t>
      </w:r>
      <w:r w:rsidRPr="00A7579D">
        <w:rPr>
          <w:rFonts w:eastAsia="MS PGothic" w:cs="Tahoma" w:hint="eastAsia"/>
          <w:bCs w:val="0"/>
          <w:sz w:val="20"/>
          <w:szCs w:val="20"/>
          <w:lang w:val="ja-JP"/>
        </w:rPr>
        <w:t>これらの機能を使用することにより、お客様はマイクロソフトがこの情報を収集することに同意されたものとします。</w:t>
      </w:r>
      <w:r w:rsidRPr="00033D48">
        <w:rPr>
          <w:rFonts w:eastAsia="MS PGothic" w:cs="Tahoma" w:hint="eastAsia"/>
          <w:b w:val="0"/>
          <w:bCs w:val="0"/>
          <w:sz w:val="20"/>
          <w:szCs w:val="20"/>
          <w:lang w:val="ja-JP"/>
        </w:rPr>
        <w:t>マイクロソフトがこれらの情報を利用してお客様を特定したり、お客様に連絡したりすることはありません。</w:t>
      </w:r>
    </w:p>
    <w:p w:rsidR="00EA0269" w:rsidRPr="00033D48" w:rsidRDefault="00EA0269" w:rsidP="00EA0269">
      <w:pPr>
        <w:pStyle w:val="Body2Underline"/>
        <w:widowControl w:val="0"/>
        <w:rPr>
          <w:rFonts w:eastAsia="MS PGothic"/>
          <w:sz w:val="20"/>
          <w:szCs w:val="20"/>
          <w:u w:val="none"/>
        </w:rPr>
      </w:pPr>
      <w:r w:rsidRPr="00033D48">
        <w:rPr>
          <w:rFonts w:eastAsia="MS PGothic" w:hint="eastAsia"/>
          <w:sz w:val="20"/>
          <w:szCs w:val="20"/>
          <w:lang w:val="ja-JP"/>
        </w:rPr>
        <w:t>コンピューター情報</w:t>
      </w:r>
      <w:r w:rsidRPr="00033D48">
        <w:rPr>
          <w:rFonts w:eastAsia="MS PGothic" w:hint="eastAsia"/>
          <w:sz w:val="20"/>
          <w:szCs w:val="20"/>
          <w:u w:val="none"/>
          <w:lang w:val="ja-JP"/>
        </w:rPr>
        <w:t xml:space="preserve">　　以下の機能はインターネット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プロトコルを使用しており、お客様のインターネット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w:t>
      </w:r>
      <w:r w:rsidRPr="00033D48">
        <w:rPr>
          <w:rFonts w:eastAsia="MS PGothic"/>
          <w:sz w:val="20"/>
          <w:szCs w:val="20"/>
          <w:u w:val="none"/>
          <w:lang w:val="ja-JP"/>
        </w:rPr>
        <w:t xml:space="preserve"> </w:t>
      </w:r>
      <w:r w:rsidRPr="00033D48">
        <w:rPr>
          <w:rFonts w:eastAsia="MS PGothic" w:hint="eastAsia"/>
          <w:sz w:val="20"/>
          <w:szCs w:val="20"/>
          <w:u w:val="none"/>
          <w:lang w:val="ja-JP"/>
        </w:rPr>
        <w:t>アドレス、オペレーティング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ベースのサービスを提供するためにこれらの情報を利用します。</w:t>
      </w:r>
    </w:p>
    <w:p w:rsidR="00EA0269" w:rsidRPr="00033D48" w:rsidRDefault="00EA0269" w:rsidP="00EA0269">
      <w:pPr>
        <w:pStyle w:val="Bullet4Underline"/>
        <w:widowControl w:val="0"/>
        <w:numPr>
          <w:ilvl w:val="0"/>
          <w:numId w:val="11"/>
        </w:numPr>
        <w:tabs>
          <w:tab w:val="clear" w:pos="1437"/>
          <w:tab w:val="num" w:pos="1080"/>
        </w:tabs>
        <w:ind w:left="1080" w:hanging="360"/>
        <w:rPr>
          <w:rFonts w:eastAsia="MS PGothic"/>
          <w:sz w:val="20"/>
          <w:szCs w:val="20"/>
        </w:rPr>
      </w:pPr>
      <w:r w:rsidRPr="00033D48">
        <w:rPr>
          <w:rFonts w:eastAsia="MS PGothic" w:hint="eastAsia"/>
          <w:sz w:val="20"/>
          <w:szCs w:val="20"/>
          <w:lang w:val="ja-JP"/>
        </w:rPr>
        <w:t>カスタマー</w:t>
      </w:r>
      <w:r w:rsidRPr="00033D48">
        <w:rPr>
          <w:rFonts w:eastAsia="MS PGothic"/>
          <w:sz w:val="20"/>
          <w:szCs w:val="20"/>
          <w:lang w:val="ja-JP"/>
        </w:rPr>
        <w:t xml:space="preserve"> </w:t>
      </w:r>
      <w:r w:rsidRPr="00033D48">
        <w:rPr>
          <w:rFonts w:eastAsia="MS PGothic" w:hint="eastAsia"/>
          <w:sz w:val="20"/>
          <w:szCs w:val="20"/>
          <w:lang w:val="ja-JP"/>
        </w:rPr>
        <w:t>エクスペリエンス向上プログラム</w:t>
      </w:r>
      <w:r w:rsidRPr="00033D48">
        <w:rPr>
          <w:rFonts w:eastAsia="MS PGothic" w:hint="eastAsia"/>
          <w:sz w:val="20"/>
          <w:szCs w:val="20"/>
          <w:u w:val="none"/>
          <w:lang w:val="ja-JP"/>
        </w:rPr>
        <w:t xml:space="preserve">　　本ソフトウェアではカスタマー</w:t>
      </w:r>
      <w:r w:rsidRPr="00033D48">
        <w:rPr>
          <w:rFonts w:eastAsia="MS PGothic"/>
          <w:sz w:val="20"/>
          <w:szCs w:val="20"/>
          <w:u w:val="none"/>
          <w:lang w:val="ja-JP"/>
        </w:rPr>
        <w:t xml:space="preserve"> </w:t>
      </w:r>
      <w:r w:rsidRPr="00033D48">
        <w:rPr>
          <w:rFonts w:eastAsia="MS PGothic" w:hint="eastAsia"/>
          <w:sz w:val="20"/>
          <w:szCs w:val="20"/>
          <w:u w:val="none"/>
          <w:lang w:val="ja-JP"/>
        </w:rPr>
        <w:t>エクスペリエンス向上プログラム</w:t>
      </w:r>
      <w:r w:rsidRPr="00033D48">
        <w:rPr>
          <w:rFonts w:eastAsia="MS PGothic"/>
          <w:sz w:val="20"/>
          <w:szCs w:val="20"/>
          <w:u w:val="none"/>
          <w:lang w:val="ja-JP"/>
        </w:rPr>
        <w:t xml:space="preserve"> (CEIP) </w:t>
      </w:r>
      <w:r w:rsidRPr="00033D48">
        <w:rPr>
          <w:rFonts w:eastAsia="MS PGothic" w:hint="eastAsia"/>
          <w:sz w:val="20"/>
          <w:szCs w:val="20"/>
          <w:u w:val="none"/>
          <w:lang w:val="ja-JP"/>
        </w:rPr>
        <w:t>を使用しています。</w:t>
      </w:r>
      <w:r w:rsidRPr="00033D48">
        <w:rPr>
          <w:rFonts w:eastAsia="MS PGothic"/>
          <w:sz w:val="20"/>
          <w:szCs w:val="20"/>
          <w:u w:val="none"/>
          <w:lang w:val="ja-JP"/>
        </w:rPr>
        <w:t xml:space="preserve">CEIP </w:t>
      </w:r>
      <w:r w:rsidRPr="00033D48">
        <w:rPr>
          <w:rFonts w:eastAsia="MS PGothic" w:hint="eastAsia"/>
          <w:sz w:val="20"/>
          <w:szCs w:val="20"/>
          <w:u w:val="none"/>
          <w:lang w:val="ja-JP"/>
        </w:rPr>
        <w:t>は、インストールされているマイクロソフト製品、デバイスのオペレーティング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w:t>
      </w:r>
      <w:r w:rsidRPr="00033D48">
        <w:rPr>
          <w:rFonts w:eastAsia="MS PGothic"/>
          <w:sz w:val="20"/>
          <w:szCs w:val="20"/>
          <w:u w:val="none"/>
          <w:lang w:val="ja-JP"/>
        </w:rPr>
        <w:t xml:space="preserve"> CPU </w:t>
      </w:r>
      <w:r w:rsidRPr="00033D48">
        <w:rPr>
          <w:rFonts w:eastAsia="MS PGothic" w:hint="eastAsia"/>
          <w:sz w:val="20"/>
          <w:szCs w:val="20"/>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033D48">
        <w:rPr>
          <w:rFonts w:eastAsia="MS PGothic"/>
          <w:sz w:val="20"/>
          <w:szCs w:val="20"/>
          <w:u w:val="none"/>
          <w:lang w:val="ja-JP"/>
        </w:rPr>
        <w:t xml:space="preserve">CEIP </w:t>
      </w:r>
      <w:r w:rsidRPr="00033D48">
        <w:rPr>
          <w:rFonts w:eastAsia="MS PGothic" w:hint="eastAsia"/>
          <w:sz w:val="20"/>
          <w:szCs w:val="20"/>
          <w:u w:val="none"/>
          <w:lang w:val="ja-JP"/>
        </w:rPr>
        <w:t>は、本ソフトウェアの使用中にお客様が直面する問題に関する情報をマイクロソフトが収集するために役立ちます。</w:t>
      </w:r>
      <w:r w:rsidRPr="00033D48">
        <w:rPr>
          <w:rFonts w:eastAsia="MS PGothic"/>
          <w:sz w:val="20"/>
          <w:szCs w:val="20"/>
          <w:u w:val="none"/>
          <w:lang w:val="ja-JP"/>
        </w:rPr>
        <w:t xml:space="preserve">CEIP </w:t>
      </w:r>
      <w:r w:rsidRPr="00033D48">
        <w:rPr>
          <w:rFonts w:eastAsia="MS PGothic" w:hint="eastAsia"/>
          <w:sz w:val="20"/>
          <w:szCs w:val="20"/>
          <w:u w:val="none"/>
          <w:lang w:val="ja-JP"/>
        </w:rPr>
        <w:t>の詳細については、</w:t>
      </w:r>
      <w:r w:rsidRPr="00033D48">
        <w:rPr>
          <w:rFonts w:eastAsia="MS PGothic"/>
          <w:sz w:val="20"/>
          <w:szCs w:val="20"/>
          <w:u w:val="none"/>
          <w:lang w:val="ja-JP"/>
        </w:rPr>
        <w:t xml:space="preserve">go.microsoft.com/fwlink/?LinkID=248251 </w:t>
      </w:r>
      <w:r w:rsidRPr="00033D48">
        <w:rPr>
          <w:rFonts w:eastAsia="MS PGothic" w:hint="eastAsia"/>
          <w:sz w:val="20"/>
          <w:szCs w:val="20"/>
          <w:u w:val="none"/>
          <w:lang w:val="ja-JP"/>
        </w:rPr>
        <w:t>をご参照ください</w:t>
      </w:r>
      <w:r w:rsidR="00B461C4" w:rsidRPr="00033D48">
        <w:rPr>
          <w:rFonts w:eastAsia="MS PGothic" w:hint="eastAsia"/>
          <w:sz w:val="20"/>
          <w:szCs w:val="20"/>
          <w:u w:val="none"/>
          <w:lang w:val="ja-JP"/>
        </w:rPr>
        <w:t>。</w:t>
      </w:r>
    </w:p>
    <w:p w:rsidR="00EA0269" w:rsidRPr="00033D48" w:rsidRDefault="00EA0269" w:rsidP="00EA0269">
      <w:pPr>
        <w:pStyle w:val="Bullet4Underline"/>
        <w:widowControl w:val="0"/>
        <w:numPr>
          <w:ilvl w:val="0"/>
          <w:numId w:val="11"/>
        </w:numPr>
        <w:tabs>
          <w:tab w:val="clear" w:pos="1437"/>
          <w:tab w:val="num" w:pos="1080"/>
        </w:tabs>
        <w:ind w:left="1080"/>
        <w:rPr>
          <w:rFonts w:eastAsia="MS PGothic"/>
          <w:sz w:val="20"/>
          <w:szCs w:val="20"/>
        </w:rPr>
      </w:pPr>
      <w:r w:rsidRPr="00033D48">
        <w:rPr>
          <w:rFonts w:eastAsia="MS PGothic"/>
          <w:sz w:val="20"/>
          <w:szCs w:val="20"/>
          <w:lang w:val="ja-JP"/>
        </w:rPr>
        <w:t>Extension Manager</w:t>
      </w:r>
      <w:r w:rsidRPr="00033D48">
        <w:rPr>
          <w:rFonts w:eastAsia="MS PGothic" w:hint="eastAsia"/>
          <w:sz w:val="20"/>
          <w:szCs w:val="20"/>
          <w:u w:val="none"/>
          <w:lang w:val="ja-JP"/>
        </w:rPr>
        <w:t xml:space="preserve">　　</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は、インターネット経由で</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Web </w:t>
      </w:r>
      <w:r w:rsidRPr="00033D48">
        <w:rPr>
          <w:rFonts w:eastAsia="MS PGothic" w:hint="eastAsia"/>
          <w:sz w:val="20"/>
          <w:szCs w:val="20"/>
          <w:u w:val="none"/>
          <w:lang w:val="ja-JP"/>
        </w:rPr>
        <w:t>サイトから他のソフトウェアを取得することができます。</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かかる他のソフトウェアは、第三者により</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に提供されます。これらのソフトウェアのライセンスは、マイクロソフトではなく第三者によって提供される条件に基づいてユーザーに付与されます。詳細については、</w:t>
      </w:r>
      <w:r w:rsidRPr="00033D48">
        <w:rPr>
          <w:rFonts w:eastAsia="MS PGothic"/>
          <w:sz w:val="20"/>
          <w:szCs w:val="20"/>
          <w:u w:val="none"/>
          <w:lang w:val="ja-JP"/>
        </w:rPr>
        <w:t xml:space="preserve">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の使用条件をご参照ください。</w:t>
      </w:r>
    </w:p>
    <w:p w:rsidR="00EA0269" w:rsidRPr="00033D48" w:rsidRDefault="00EA0269" w:rsidP="00EA0269">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情報の使用　　</w:t>
      </w:r>
      <w:r w:rsidRPr="00033D48">
        <w:rPr>
          <w:rFonts w:eastAsia="MS PGothic" w:cs="Tahoma" w:hint="eastAsia"/>
          <w:b w:val="0"/>
          <w:bCs w:val="0"/>
          <w:sz w:val="20"/>
          <w:szCs w:val="20"/>
          <w:lang w:val="ja-JP"/>
        </w:rPr>
        <w:t>マイクロソフトでは、ソフトウェアおよびサービスの向上を目的として、コンピューターの情報と</w:t>
      </w:r>
      <w:r w:rsidRPr="00033D48">
        <w:rPr>
          <w:rFonts w:eastAsia="MS PGothic" w:cs="Tahoma"/>
          <w:b w:val="0"/>
          <w:bCs w:val="0"/>
          <w:sz w:val="20"/>
          <w:szCs w:val="20"/>
          <w:lang w:val="ja-JP"/>
        </w:rPr>
        <w:t xml:space="preserve"> CEIP </w:t>
      </w:r>
      <w:r w:rsidRPr="00033D48">
        <w:rPr>
          <w:rFonts w:eastAsia="MS PGothic" w:cs="Tahoma" w:hint="eastAsia"/>
          <w:b w:val="0"/>
          <w:bCs w:val="0"/>
          <w:sz w:val="20"/>
          <w:szCs w:val="20"/>
          <w:lang w:val="ja-JP"/>
        </w:rPr>
        <w:t>情報を使用します。また、ハードウェア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ベンダーやソフトウェア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ベンダーなどの他の企業と情報を共有する場合もあります。かかる他の企業は、マイクロソフト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ソフトウェアと連携して実行する自社製品の改良のため、共有情報を使用することができます。</w:t>
      </w:r>
    </w:p>
    <w:p w:rsidR="00EA0269" w:rsidRPr="00033D48" w:rsidRDefault="00EA0269" w:rsidP="00EA0269">
      <w:pPr>
        <w:pStyle w:val="Heading2"/>
        <w:widowControl w:val="0"/>
        <w:ind w:hanging="360"/>
        <w:rPr>
          <w:rFonts w:eastAsia="MS PGothic" w:cs="Tahoma"/>
          <w:b w:val="0"/>
          <w:bCs w:val="0"/>
          <w:sz w:val="20"/>
          <w:szCs w:val="20"/>
        </w:rPr>
      </w:pPr>
      <w:r w:rsidRPr="00033D48">
        <w:rPr>
          <w:rFonts w:eastAsia="MS PGothic" w:cs="Tahoma" w:hint="eastAsia"/>
          <w:sz w:val="20"/>
          <w:szCs w:val="20"/>
          <w:lang w:val="ja-JP"/>
        </w:rPr>
        <w:t>インターネット</w:t>
      </w:r>
      <w:r w:rsidRPr="00033D48">
        <w:rPr>
          <w:rFonts w:eastAsia="MS PGothic" w:cs="Tahoma"/>
          <w:sz w:val="20"/>
          <w:szCs w:val="20"/>
          <w:lang w:val="ja-JP"/>
        </w:rPr>
        <w:t xml:space="preserve"> </w:t>
      </w:r>
      <w:r w:rsidRPr="00033D48">
        <w:rPr>
          <w:rFonts w:eastAsia="MS PGothic" w:cs="Tahoma" w:hint="eastAsia"/>
          <w:sz w:val="20"/>
          <w:szCs w:val="20"/>
          <w:lang w:val="ja-JP"/>
        </w:rPr>
        <w:t xml:space="preserve">ベースのサービスの不正使用　　</w:t>
      </w:r>
      <w:r w:rsidRPr="00033D48">
        <w:rPr>
          <w:rFonts w:eastAsia="MS PGothic" w:cs="Tahoma" w:hint="eastAsia"/>
          <w:b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bCs w:val="0"/>
          <w:sz w:val="20"/>
          <w:szCs w:val="20"/>
          <w:lang w:val="ja-JP"/>
        </w:rPr>
        <w:t xml:space="preserve">.NET Framework </w:t>
      </w: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 Microsoft .NET Framework </w:t>
      </w:r>
      <w:r w:rsidRPr="00033D48">
        <w:rPr>
          <w:rFonts w:eastAsia="MS PGothic" w:cs="Tahoma" w:hint="eastAsia"/>
          <w:b w:val="0"/>
          <w:bCs w:val="0"/>
          <w:sz w:val="20"/>
          <w:szCs w:val="20"/>
          <w:lang w:val="ja-JP"/>
        </w:rPr>
        <w:t>ソフトウェアが含まれています。このソフトウェアは</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lang w:val="ja-JP"/>
        </w:rPr>
        <w:t xml:space="preserve">Microsoft </w:t>
      </w:r>
      <w:r w:rsidRPr="00033D48">
        <w:rPr>
          <w:rFonts w:eastAsia="MS PGothic" w:cs="Tahoma"/>
          <w:b w:val="0"/>
          <w:bCs w:val="0"/>
          <w:sz w:val="20"/>
          <w:szCs w:val="20"/>
          <w:lang w:val="ja-JP"/>
        </w:rPr>
        <w:t xml:space="preserve">Windows </w:t>
      </w:r>
      <w:r w:rsidRPr="00033D48">
        <w:rPr>
          <w:rFonts w:eastAsia="MS PGothic" w:cs="Tahoma" w:hint="eastAsia"/>
          <w:b w:val="0"/>
          <w:bCs w:val="0"/>
          <w:sz w:val="20"/>
          <w:szCs w:val="20"/>
          <w:lang w:val="ja-JP"/>
        </w:rPr>
        <w:t>の一部です。</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ソフトウェアの使用には</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lang w:val="ja-JP"/>
        </w:rPr>
        <w:t xml:space="preserve">Microsoft </w:t>
      </w:r>
      <w:r w:rsidRPr="00033D48">
        <w:rPr>
          <w:rFonts w:eastAsia="MS PGothic" w:cs="Tahoma"/>
          <w:b w:val="0"/>
          <w:bCs w:val="0"/>
          <w:sz w:val="20"/>
          <w:szCs w:val="20"/>
          <w:lang w:val="ja-JP"/>
        </w:rPr>
        <w:t xml:space="preserve">Windows </w:t>
      </w:r>
      <w:r w:rsidRPr="00033D48">
        <w:rPr>
          <w:rFonts w:eastAsia="MS PGothic" w:cs="Tahoma" w:hint="eastAsia"/>
          <w:b w:val="0"/>
          <w:bCs w:val="0"/>
          <w:sz w:val="20"/>
          <w:szCs w:val="20"/>
          <w:lang w:val="ja-JP"/>
        </w:rPr>
        <w:t>の使用条件が適用されます。</w:t>
      </w:r>
    </w:p>
    <w:p w:rsidR="00EE02DF" w:rsidRPr="00033D48" w:rsidRDefault="00EE02DF" w:rsidP="0060337D">
      <w:pPr>
        <w:pStyle w:val="Heading1"/>
        <w:tabs>
          <w:tab w:val="clear" w:pos="540"/>
        </w:tabs>
        <w:ind w:left="357"/>
        <w:rPr>
          <w:rFonts w:eastAsia="MS PGothic" w:cs="Tahoma"/>
          <w:b w:val="0"/>
          <w:bCs w:val="0"/>
          <w:sz w:val="20"/>
          <w:szCs w:val="20"/>
        </w:rPr>
      </w:pPr>
      <w:r w:rsidRPr="00033D48">
        <w:rPr>
          <w:rFonts w:eastAsia="MS PGothic" w:cs="Tahoma"/>
          <w:bCs w:val="0"/>
          <w:sz w:val="20"/>
          <w:szCs w:val="20"/>
          <w:lang w:val="ja-JP"/>
        </w:rPr>
        <w:t xml:space="preserve">Microsoft .NET Framework </w:t>
      </w:r>
      <w:r w:rsidRPr="00033D48">
        <w:rPr>
          <w:rFonts w:eastAsia="MS PGothic" w:cs="Tahoma" w:hint="eastAsia"/>
          <w:bCs w:val="0"/>
          <w:sz w:val="20"/>
          <w:szCs w:val="20"/>
          <w:lang w:val="ja-JP"/>
        </w:rPr>
        <w:t>のベンチマーク</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テスト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のコンポーネント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w:t>
      </w:r>
      <w:r w:rsidRPr="00033D48">
        <w:rPr>
          <w:rFonts w:eastAsia="MS PGothic" w:cs="Tahoma"/>
          <w:b w:val="0"/>
          <w:bCs w:val="0"/>
          <w:sz w:val="20"/>
          <w:szCs w:val="20"/>
          <w:lang w:val="ja-JP"/>
        </w:rPr>
        <w:t xml:space="preserve">.NET </w:t>
      </w:r>
      <w:r w:rsidRPr="00033D48">
        <w:rPr>
          <w:rFonts w:eastAsia="MS PGothic" w:cs="Tahoma" w:hint="eastAsia"/>
          <w:b w:val="0"/>
          <w:bCs w:val="0"/>
          <w:sz w:val="20"/>
          <w:szCs w:val="20"/>
          <w:lang w:val="ja-JP"/>
        </w:rPr>
        <w:t>コンポーネント」といいます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が含まれています。お客様は、これらのコンポーネントの内部ベンチマーク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テストを実施することができます。お客様は、</w:t>
      </w:r>
      <w:r w:rsidR="00FD4F57"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で規定された条件に従う限り、コンポーネントのベンチマーク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テスト結果を開示することができます。お客様がマイクロソフトとの間に他の契約を締結している場合であっても、お客様がかかるベンチマーク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テストの結果を開示した場合、マイクロソフトは該当する</w:t>
      </w:r>
      <w:r w:rsidRPr="00033D48">
        <w:rPr>
          <w:rFonts w:eastAsia="MS PGothic" w:cs="Tahoma"/>
          <w:b w:val="0"/>
          <w:bCs w:val="0"/>
          <w:sz w:val="20"/>
          <w:szCs w:val="20"/>
          <w:lang w:val="ja-JP"/>
        </w:rPr>
        <w:t xml:space="preserve"> .NET </w:t>
      </w:r>
      <w:r w:rsidRPr="00033D48">
        <w:rPr>
          <w:rFonts w:eastAsia="MS PGothic" w:cs="Tahoma" w:hint="eastAsia"/>
          <w:b w:val="0"/>
          <w:bCs w:val="0"/>
          <w:sz w:val="20"/>
          <w:szCs w:val="20"/>
          <w:lang w:val="ja-JP"/>
        </w:rPr>
        <w:t>コンポーネントと競合するお客様の製品について、マイクロソフトが実施したベンチマーク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テストの結果を、同じく</w:t>
      </w:r>
      <w:r w:rsidRPr="00033D48">
        <w:rPr>
          <w:rFonts w:eastAsia="MS PGothic" w:cs="Tahoma"/>
          <w:b w:val="0"/>
          <w:bCs w:val="0"/>
          <w:sz w:val="20"/>
          <w:szCs w:val="20"/>
          <w:lang w:val="ja-JP"/>
        </w:rPr>
        <w:t xml:space="preserve"> </w:t>
      </w:r>
      <w:r w:rsidR="00FD4F57"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に規定された条件に従って開示することができるものとします。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ライセンスの適用範囲　　</w:t>
      </w:r>
      <w:r w:rsidRPr="00033D48">
        <w:rPr>
          <w:rFonts w:eastAsia="MS PGothic" w:cs="Tahoma" w:hint="eastAsi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2308C6" w:rsidRPr="00033D48" w:rsidRDefault="002308C6" w:rsidP="002308C6">
      <w:pPr>
        <w:pStyle w:val="Bullet4Underline"/>
        <w:widowControl w:val="0"/>
        <w:numPr>
          <w:ilvl w:val="0"/>
          <w:numId w:val="11"/>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マイクロソフトの事前の書面による許可なく、本ソフトウェアのベンチマーク</w:t>
      </w:r>
      <w:r w:rsidRPr="00033D48">
        <w:rPr>
          <w:rFonts w:eastAsia="MS PGothic"/>
          <w:sz w:val="20"/>
          <w:szCs w:val="20"/>
          <w:u w:val="none"/>
          <w:lang w:val="ja-JP"/>
        </w:rPr>
        <w:t xml:space="preserve"> </w:t>
      </w:r>
      <w:r w:rsidRPr="00033D48">
        <w:rPr>
          <w:rFonts w:eastAsia="MS PGothic" w:hint="eastAsia"/>
          <w:sz w:val="20"/>
          <w:szCs w:val="20"/>
          <w:u w:val="none"/>
          <w:lang w:val="ja-JP"/>
        </w:rPr>
        <w:t>テストの結果を第三者に対して開示すること。ただし、この制限は</w:t>
      </w:r>
      <w:r w:rsidRPr="00033D48">
        <w:rPr>
          <w:rFonts w:eastAsia="MS PGothic"/>
          <w:sz w:val="20"/>
          <w:szCs w:val="20"/>
          <w:u w:val="none"/>
          <w:lang w:val="ja-JP"/>
        </w:rPr>
        <w:t xml:space="preserve"> Microsoft .NET Framework </w:t>
      </w:r>
      <w:r w:rsidRPr="00033D48">
        <w:rPr>
          <w:rFonts w:eastAsia="MS PGothic" w:hint="eastAsia"/>
          <w:sz w:val="20"/>
          <w:szCs w:val="20"/>
          <w:u w:val="none"/>
          <w:lang w:val="ja-JP"/>
        </w:rPr>
        <w:t>には適用されません</w:t>
      </w:r>
      <w:r w:rsidRPr="00033D48">
        <w:rPr>
          <w:rFonts w:eastAsia="MS PGothic"/>
          <w:sz w:val="20"/>
          <w:szCs w:val="20"/>
          <w:u w:val="none"/>
          <w:lang w:val="ja-JP"/>
        </w:rPr>
        <w:t xml:space="preserve"> (</w:t>
      </w:r>
      <w:r w:rsidRPr="00033D48">
        <w:rPr>
          <w:rFonts w:eastAsia="MS PGothic" w:hint="eastAsia"/>
          <w:sz w:val="20"/>
          <w:szCs w:val="20"/>
          <w:u w:val="none"/>
          <w:lang w:val="ja-JP"/>
        </w:rPr>
        <w:t>第</w:t>
      </w:r>
      <w:r w:rsidRPr="00033D48">
        <w:rPr>
          <w:rFonts w:eastAsia="MS PGothic"/>
          <w:sz w:val="20"/>
          <w:szCs w:val="20"/>
          <w:u w:val="none"/>
          <w:lang w:val="ja-JP"/>
        </w:rPr>
        <w:t xml:space="preserve"> 6 </w:t>
      </w:r>
      <w:r w:rsidRPr="00033D48">
        <w:rPr>
          <w:rFonts w:eastAsia="MS PGothic" w:hint="eastAsia"/>
          <w:sz w:val="20"/>
          <w:szCs w:val="20"/>
          <w:u w:val="none"/>
          <w:lang w:val="ja-JP"/>
        </w:rPr>
        <w:t>条を参照</w:t>
      </w:r>
      <w:r w:rsidRPr="00033D48">
        <w:rPr>
          <w:rFonts w:eastAsia="MS PGothic"/>
          <w:sz w:val="20"/>
          <w:szCs w:val="20"/>
          <w:u w:val="none"/>
          <w:lang w:val="ja-JP"/>
        </w:rPr>
        <w:t>)</w:t>
      </w:r>
      <w:r w:rsidRPr="00033D48">
        <w:rPr>
          <w:rFonts w:eastAsia="MS PGothic" w:hint="eastAsia"/>
          <w:sz w:val="20"/>
          <w:szCs w:val="20"/>
          <w:u w:val="none"/>
          <w:lang w:val="ja-JP"/>
        </w:rPr>
        <w:t>。</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本ソフトウェアの技術的な制限を回避して使用すること。</w:t>
      </w:r>
    </w:p>
    <w:p w:rsidR="00EE02DF" w:rsidRPr="00033D48" w:rsidRDefault="00EE02DF" w:rsidP="00A159AD">
      <w:pPr>
        <w:pStyle w:val="Bullet2"/>
        <w:ind w:left="714" w:hanging="357"/>
        <w:rPr>
          <w:rFonts w:eastAsia="MS PGothic" w:cs="Tahoma"/>
          <w:sz w:val="20"/>
          <w:szCs w:val="20"/>
        </w:rPr>
      </w:pPr>
      <w:r w:rsidRPr="00033D48">
        <w:rPr>
          <w:rFonts w:eastAsia="MS PGothic" w:cs="Tahoma" w:hint="eastAsia"/>
          <w:sz w:val="20"/>
          <w:szCs w:val="20"/>
          <w:lang w:val="ja-JP"/>
        </w:rPr>
        <w:t>本ソフトウェアのリバース</w:t>
      </w:r>
      <w:r w:rsidRPr="00033D48">
        <w:rPr>
          <w:rFonts w:eastAsia="MS PGothic" w:cs="Tahoma"/>
          <w:sz w:val="20"/>
          <w:szCs w:val="20"/>
          <w:lang w:val="ja-JP"/>
        </w:rPr>
        <w:t xml:space="preserve"> </w:t>
      </w:r>
      <w:r w:rsidRPr="00033D48">
        <w:rPr>
          <w:rFonts w:eastAsia="MS PGothic" w:cs="Tahoma" w:hint="eastAsia"/>
          <w:sz w:val="20"/>
          <w:szCs w:val="20"/>
          <w:lang w:val="ja-JP"/>
        </w:rPr>
        <w:t>エンジニアリング、逆コンパイル、または逆アセンブルを行うこと。ただし、適用法により明示的に認められている場合はこの限りではありません。</w:t>
      </w:r>
    </w:p>
    <w:p w:rsidR="002308C6" w:rsidRPr="00033D48" w:rsidRDefault="002308C6" w:rsidP="00A159AD">
      <w:pPr>
        <w:pStyle w:val="Bullet2"/>
        <w:ind w:left="714" w:hanging="357"/>
        <w:rPr>
          <w:rFonts w:eastAsia="MS PGothic" w:cs="Tahoma"/>
          <w:sz w:val="20"/>
          <w:szCs w:val="20"/>
        </w:rPr>
      </w:pPr>
      <w:r w:rsidRPr="00033D48">
        <w:rPr>
          <w:rFonts w:eastAsia="MS PGothic" w:cs="Tahoma" w:hint="eastAsia"/>
          <w:sz w:val="20"/>
          <w:szCs w:val="20"/>
          <w:lang w:val="ja-JP"/>
        </w:rPr>
        <w:t>本ソフトウェアに含まれている、任意のロゴ、商標、著作権、電子透かしなどのマイクロソフトまたはそのサプライヤーの表示</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本ソフトウェアを介してお客様が利用可能な任意のコンテンツを含みます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を削除、最小化、ブロック、または変更すること。</w:t>
      </w:r>
    </w:p>
    <w:p w:rsidR="00EE02DF" w:rsidRPr="00033D48" w:rsidRDefault="00EE02DF" w:rsidP="00A159AD">
      <w:pPr>
        <w:pStyle w:val="Bullet2"/>
        <w:ind w:left="714" w:hanging="357"/>
        <w:rPr>
          <w:rFonts w:eastAsia="MS PGothic" w:cs="Tahoma"/>
          <w:sz w:val="20"/>
          <w:szCs w:val="20"/>
        </w:rPr>
      </w:pPr>
      <w:r w:rsidRPr="00033D48">
        <w:rPr>
          <w:rFonts w:eastAsia="MS PGothic" w:cs="Tahoma" w:hint="eastAsi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E02DF" w:rsidRPr="00033D48" w:rsidRDefault="002308C6" w:rsidP="009D3762">
      <w:pPr>
        <w:pStyle w:val="Bullet2"/>
        <w:ind w:left="714" w:hanging="357"/>
        <w:rPr>
          <w:rFonts w:eastAsia="MS PGothic" w:cs="Tahoma"/>
          <w:sz w:val="20"/>
          <w:szCs w:val="20"/>
        </w:rPr>
      </w:pPr>
      <w:r w:rsidRPr="00033D48">
        <w:rPr>
          <w:rFonts w:eastAsia="MS PGothic" w:cs="Tahoma" w:hint="eastAsia"/>
          <w:sz w:val="20"/>
          <w:szCs w:val="20"/>
          <w:lang w:val="ja-JP"/>
        </w:rPr>
        <w:t>第三者が複製できるように本ソフトウェア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本ソフトウェアに含まれるアプリケーション</w:t>
      </w:r>
      <w:r w:rsidRPr="00033D48">
        <w:rPr>
          <w:rFonts w:eastAsia="MS PGothic" w:cs="Tahoma"/>
          <w:sz w:val="20"/>
          <w:szCs w:val="20"/>
          <w:lang w:val="ja-JP"/>
        </w:rPr>
        <w:t xml:space="preserve"> </w:t>
      </w:r>
      <w:r w:rsidRPr="00033D48">
        <w:rPr>
          <w:rFonts w:eastAsia="MS PGothic" w:cs="Tahoma" w:hint="eastAsia"/>
          <w:sz w:val="20"/>
          <w:szCs w:val="20"/>
          <w:lang w:val="ja-JP"/>
        </w:rPr>
        <w:t>プログラミング</w:t>
      </w:r>
      <w:r w:rsidRPr="00033D48">
        <w:rPr>
          <w:rFonts w:eastAsia="MS PGothic" w:cs="Tahoma"/>
          <w:sz w:val="20"/>
          <w:szCs w:val="20"/>
          <w:lang w:val="ja-JP"/>
        </w:rPr>
        <w:t xml:space="preserve"> </w:t>
      </w:r>
      <w:r w:rsidRPr="00033D48">
        <w:rPr>
          <w:rFonts w:eastAsia="MS PGothic" w:cs="Tahoma" w:hint="eastAsia"/>
          <w:sz w:val="20"/>
          <w:szCs w:val="20"/>
          <w:lang w:val="ja-JP"/>
        </w:rPr>
        <w:t>インターフェイスを含みます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を公開すること。</w:t>
      </w:r>
    </w:p>
    <w:p w:rsidR="002308C6" w:rsidRPr="00033D48" w:rsidRDefault="002308C6" w:rsidP="002308C6">
      <w:pPr>
        <w:pStyle w:val="Bullet4Underline"/>
        <w:widowControl w:val="0"/>
        <w:numPr>
          <w:ilvl w:val="0"/>
          <w:numId w:val="11"/>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法律に違反する方法で本ソフトウェアを使用すること。</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本ソフトウェアをレンタル、リース、または貸与すること。</w:t>
      </w:r>
    </w:p>
    <w:p w:rsidR="00EE02DF" w:rsidRPr="00033D48" w:rsidRDefault="00EE02DF" w:rsidP="00A159AD">
      <w:pPr>
        <w:pStyle w:val="Bullet2"/>
        <w:ind w:left="538" w:hanging="181"/>
        <w:rPr>
          <w:rFonts w:eastAsia="MS PGothic" w:cs="Tahoma"/>
          <w:sz w:val="20"/>
          <w:szCs w:val="20"/>
        </w:rPr>
      </w:pPr>
      <w:r w:rsidRPr="00033D48">
        <w:rPr>
          <w:rFonts w:eastAsia="MS PGothic" w:cs="Tahoma" w:hint="eastAsia"/>
          <w:sz w:val="20"/>
          <w:szCs w:val="20"/>
          <w:lang w:val="ja-JP"/>
        </w:rPr>
        <w:t>本ソフトウェアを商用ソフトウェア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ホスティング</w:t>
      </w:r>
      <w:r w:rsidRPr="00033D48">
        <w:rPr>
          <w:rFonts w:eastAsia="MS PGothic" w:cs="Tahoma"/>
          <w:sz w:val="20"/>
          <w:szCs w:val="20"/>
          <w:lang w:val="ja-JP"/>
        </w:rPr>
        <w:t xml:space="preserve"> </w:t>
      </w:r>
      <w:r w:rsidRPr="00033D48">
        <w:rPr>
          <w:rFonts w:eastAsia="MS PGothic" w:cs="Tahoma" w:hint="eastAsia"/>
          <w:sz w:val="20"/>
          <w:szCs w:val="20"/>
          <w:lang w:val="ja-JP"/>
        </w:rPr>
        <w:t>サービスで使用すること。</w:t>
      </w:r>
    </w:p>
    <w:p w:rsidR="00D207E4"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バックアップ用の複製</w:t>
      </w:r>
    </w:p>
    <w:p w:rsidR="00D207E4" w:rsidRPr="00033D48" w:rsidRDefault="00D207E4" w:rsidP="00D207E4">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メディア　　</w:t>
      </w:r>
      <w:r w:rsidRPr="00033D48">
        <w:rPr>
          <w:rFonts w:eastAsia="MS PGothic" w:cs="Tahoma" w:hint="eastAsia"/>
          <w:b w:val="0"/>
          <w:bCs w:val="0"/>
          <w:sz w:val="20"/>
          <w:szCs w:val="20"/>
          <w:lang w:val="ja-JP"/>
        </w:rPr>
        <w:t>お客様が本ソフトウェアをディスクまたはその他の媒体で入手された場合、本媒体のバックアップ用の複製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部を作成することができます。この複製は、お客様のデバイスに本ソフトウェアを再インストールするためにのみ使用することができます。</w:t>
      </w:r>
    </w:p>
    <w:p w:rsidR="00EE02DF" w:rsidRPr="00033D48" w:rsidRDefault="00D207E4" w:rsidP="00D207E4">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電子ダウンロード　　</w:t>
      </w:r>
      <w:r w:rsidRPr="00033D48">
        <w:rPr>
          <w:rFonts w:eastAsia="MS PGothic" w:cs="Tahoma" w:hint="eastAsia"/>
          <w:b w:val="0"/>
          <w:bCs w:val="0"/>
          <w:sz w:val="20"/>
          <w:szCs w:val="20"/>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部を作成することができます。この複製は、お客様のデバイスに本ソフトウェアを再インストールするために使用することもできます。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ドキュメンテーション　　</w:t>
      </w:r>
      <w:r w:rsidRPr="00033D48">
        <w:rPr>
          <w:rFonts w:eastAsia="MS PGothic" w:cs="Tahoma" w:hint="eastAsi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再販禁止ソフトウェア　　</w:t>
      </w:r>
      <w:r w:rsidRPr="00033D48">
        <w:rPr>
          <w:rFonts w:eastAsia="MS PGothic" w:cs="Tahoma" w:hint="eastAsia"/>
          <w:b w:val="0"/>
          <w:bCs w:val="0"/>
          <w:sz w:val="20"/>
          <w:szCs w:val="20"/>
          <w:lang w:val="ja-JP"/>
        </w:rPr>
        <w:t>お客様は、「</w:t>
      </w:r>
      <w:r w:rsidRPr="00033D48">
        <w:rPr>
          <w:rFonts w:eastAsia="MS PGothic" w:cs="Tahoma"/>
          <w:b w:val="0"/>
          <w:bCs w:val="0"/>
          <w:sz w:val="20"/>
          <w:szCs w:val="20"/>
          <w:lang w:val="ja-JP"/>
        </w:rPr>
        <w:t>NFR</w:t>
      </w:r>
      <w:r w:rsidRPr="00033D48">
        <w:rPr>
          <w:rFonts w:eastAsia="MS PGothic" w:cs="Tahoma" w:hint="eastAsia"/>
          <w:b w:val="0"/>
          <w:bCs w:val="0"/>
          <w:sz w:val="20"/>
          <w:szCs w:val="20"/>
          <w:lang w:val="ja-JP"/>
        </w:rPr>
        <w:t>」または「再販禁止</w:t>
      </w:r>
      <w:r w:rsidRPr="00033D48">
        <w:rPr>
          <w:rFonts w:eastAsia="MS PGothic" w:cs="Tahoma"/>
          <w:b w:val="0"/>
          <w:bCs w:val="0"/>
          <w:sz w:val="20"/>
          <w:szCs w:val="20"/>
          <w:lang w:val="ja-JP"/>
        </w:rPr>
        <w:t xml:space="preserve"> (Not for Resale)</w:t>
      </w:r>
      <w:r w:rsidRPr="00033D48">
        <w:rPr>
          <w:rFonts w:eastAsia="MS PGothic" w:cs="Tahoma" w:hint="eastAsia"/>
          <w:b w:val="0"/>
          <w:bCs w:val="0"/>
          <w:sz w:val="20"/>
          <w:szCs w:val="20"/>
          <w:lang w:val="ja-JP"/>
        </w:rPr>
        <w:t>」の表示のあるソフトウェアを販売することはできません。</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第三者への譲渡　　</w:t>
      </w:r>
      <w:r w:rsidRPr="00033D48">
        <w:rPr>
          <w:rFonts w:eastAsia="MS PGothic" w:cs="Tahoma" w:hint="eastAsi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ターンキー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アプリケーションまたはアプリケーション群</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以下「統合ソリューション」といいます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の譲渡の一環として、直接別のエンド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ユーザーに譲渡することができます。譲渡に先立ち、エンド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ユーザーは、本契約が本ソフトウェアの譲渡および使用に適用されることに同意しなければなりません。</w:t>
      </w:r>
      <w:r w:rsidR="00047CF1" w:rsidRPr="00033D48">
        <w:rPr>
          <w:rFonts w:eastAsia="MS PGothic" w:cs="Tahoma" w:hint="eastAsia"/>
          <w:b w:val="0"/>
          <w:sz w:val="20"/>
          <w:szCs w:val="20"/>
          <w:lang w:val="ja-JP"/>
        </w:rPr>
        <w:t>譲渡には、本ソフトウェアおよび「</w:t>
      </w:r>
      <w:r w:rsidR="00047CF1" w:rsidRPr="00033D48">
        <w:rPr>
          <w:rFonts w:eastAsia="MS PGothic" w:cs="Tahoma"/>
          <w:b w:val="0"/>
          <w:sz w:val="20"/>
          <w:szCs w:val="20"/>
          <w:lang w:val="ja-JP"/>
        </w:rPr>
        <w:t>Proof of License</w:t>
      </w:r>
      <w:r w:rsidR="00047CF1" w:rsidRPr="00033D48">
        <w:rPr>
          <w:rFonts w:eastAsia="MS PGothic" w:cs="Tahoma" w:hint="eastAsia"/>
          <w:b w:val="0"/>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r w:rsidRPr="00033D48">
        <w:rPr>
          <w:rFonts w:eastAsia="MS PGothic" w:cs="Tahoma" w:hint="eastAsia"/>
          <w:b w:val="0"/>
          <w:bCs w:val="0"/>
          <w:sz w:val="20"/>
          <w:szCs w:val="20"/>
          <w:lang w:val="ja-JP"/>
        </w:rPr>
        <w:t>。</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輸出規制　　</w:t>
      </w:r>
      <w:r w:rsidRPr="00033D48">
        <w:rPr>
          <w:rFonts w:eastAsia="MS PGothic" w:cs="Tahoma" w:hint="eastAsia"/>
          <w:b w:val="0"/>
          <w:bCs w:val="0"/>
          <w:sz w:val="20"/>
          <w:szCs w:val="20"/>
          <w:lang w:val="ja-JP"/>
        </w:rPr>
        <w:t>本ソフトウェアは米国および日本国の輸出に関する規制の対象となります。お客様は、本ソフトウェアに適用されるすべての国内法および国際法</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輸出対象国、エンド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ユーザー、およびエンド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ユーザーによる使用に関する制限を含みます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を遵守しなければなりません。詳細については、</w:t>
      </w:r>
      <w:r w:rsidR="00A7579D">
        <w:rPr>
          <w:rFonts w:eastAsia="MS PGothic" w:cs="Tahoma"/>
          <w:b w:val="0"/>
          <w:bCs w:val="0"/>
          <w:sz w:val="20"/>
          <w:szCs w:val="20"/>
          <w:lang w:val="ja-JP"/>
        </w:rPr>
        <w:t>http://</w:t>
      </w:r>
      <w:r w:rsidRPr="00A7579D">
        <w:rPr>
          <w:rStyle w:val="Hyperlink"/>
          <w:rFonts w:eastAsia="MS PGothic" w:cs="Tahoma"/>
          <w:b w:val="0"/>
          <w:bCs w:val="0"/>
          <w:color w:val="auto"/>
          <w:sz w:val="20"/>
          <w:szCs w:val="20"/>
          <w:u w:val="none"/>
          <w:lang w:val="ja-JP"/>
        </w:rPr>
        <w:t>www.microsoft.com/</w:t>
      </w:r>
      <w:r w:rsidR="00A7579D">
        <w:rPr>
          <w:rStyle w:val="Hyperlink"/>
          <w:rFonts w:eastAsia="MS PGothic" w:cs="Tahoma"/>
          <w:b w:val="0"/>
          <w:bCs w:val="0"/>
          <w:color w:val="auto"/>
          <w:sz w:val="20"/>
          <w:szCs w:val="20"/>
          <w:u w:val="none"/>
          <w:lang w:val="ja-JP"/>
        </w:rPr>
        <w:t>japan/</w:t>
      </w:r>
      <w:r w:rsidRPr="00A7579D">
        <w:rPr>
          <w:rStyle w:val="Hyperlink"/>
          <w:rFonts w:eastAsia="MS PGothic" w:cs="Tahoma"/>
          <w:b w:val="0"/>
          <w:bCs w:val="0"/>
          <w:color w:val="auto"/>
          <w:sz w:val="20"/>
          <w:szCs w:val="20"/>
          <w:u w:val="none"/>
          <w:lang w:val="ja-JP"/>
        </w:rPr>
        <w:t>exporting</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をご参照ください。</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完全なる合意　　</w:t>
      </w:r>
      <w:r w:rsidRPr="00033D48">
        <w:rPr>
          <w:rFonts w:eastAsia="MS PGothic" w:cs="Tahoma" w:hint="eastAsia"/>
          <w:b w:val="0"/>
          <w:bCs w:val="0"/>
          <w:sz w:val="20"/>
          <w:szCs w:val="20"/>
          <w:lang w:val="ja-JP"/>
        </w:rPr>
        <w:t>本契約、ならびに追加物、更新プログラム、およびインターネット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ベースのサービスに関するライセンス条項は、本ソフトウェアについてのお客様とマイクロソフトとの間の完全なる合意です。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法的効力　　</w:t>
      </w:r>
      <w:r w:rsidRPr="00033D48">
        <w:rPr>
          <w:rFonts w:eastAsia="MS PGothic" w:cs="Tahoma" w:hint="eastAsi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非フォールト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　　本ソフトウェアはフォールト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トレラントではありません。お客様に許諾される統合ソフトウェア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アプリケーションまたはアプリケーション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マイクロソフトの保証の不存在　　お客様は、お客様が本ソフトウェアを取得した</w:t>
      </w:r>
      <w:r w:rsidRPr="00033D48">
        <w:rPr>
          <w:rFonts w:eastAsia="MS PGothic" w:cs="Tahoma"/>
          <w:bCs w:val="0"/>
          <w:sz w:val="20"/>
          <w:szCs w:val="20"/>
          <w:lang w:val="ja-JP"/>
        </w:rPr>
        <w:t xml:space="preserve"> (A) </w:t>
      </w:r>
      <w:r w:rsidRPr="00033D48">
        <w:rPr>
          <w:rFonts w:eastAsia="MS PGothic" w:cs="Tahoma" w:hint="eastAsia"/>
          <w:bCs w:val="0"/>
          <w:sz w:val="20"/>
          <w:szCs w:val="20"/>
          <w:lang w:val="ja-JP"/>
        </w:rPr>
        <w:t>ソフトウェアまたは</w:t>
      </w:r>
      <w:r w:rsidRPr="00033D48">
        <w:rPr>
          <w:rFonts w:eastAsia="MS PGothic" w:cs="Tahoma"/>
          <w:bCs w:val="0"/>
          <w:sz w:val="20"/>
          <w:szCs w:val="20"/>
          <w:lang w:val="ja-JP"/>
        </w:rPr>
        <w:t xml:space="preserve"> (B) </w:t>
      </w:r>
      <w:r w:rsidRPr="00033D48">
        <w:rPr>
          <w:rFonts w:eastAsia="MS PGothic" w:cs="Tahoma" w:hint="eastAsia"/>
          <w:bCs w:val="0"/>
          <w:sz w:val="20"/>
          <w:szCs w:val="20"/>
          <w:lang w:val="ja-JP"/>
        </w:rPr>
        <w:t>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E02DF" w:rsidRPr="00033D48" w:rsidRDefault="00EE02DF"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ただし、これに限定されるものではありません</w:t>
      </w:r>
      <w:r w:rsidRPr="00033D48">
        <w:rPr>
          <w:rFonts w:eastAsia="MS PGothic" w:cs="Tahoma"/>
          <w:bCs w:val="0"/>
          <w:sz w:val="20"/>
          <w:szCs w:val="20"/>
          <w:lang w:val="ja-JP"/>
        </w:rPr>
        <w:t>)</w:t>
      </w:r>
      <w:r w:rsidRPr="00033D48">
        <w:rPr>
          <w:rFonts w:eastAsia="MS PGothic" w:cs="Tahoma" w:hint="eastAsia"/>
          <w:bCs w:val="0"/>
          <w:sz w:val="20"/>
          <w:szCs w:val="20"/>
          <w:lang w:val="ja-JP"/>
        </w:rPr>
        <w:t>、一切責任を負いません。上記の免責条項は、たとえいかなる救済手段がその実質的目的を達成しない場合においても適用されます。マイクロソフトは、</w:t>
      </w:r>
      <w:r w:rsidRPr="00033D48">
        <w:rPr>
          <w:rFonts w:eastAsia="MS PGothic" w:cs="Tahoma"/>
          <w:bCs w:val="0"/>
          <w:sz w:val="20"/>
          <w:szCs w:val="20"/>
          <w:lang w:val="ja-JP"/>
        </w:rPr>
        <w:t xml:space="preserve">250 </w:t>
      </w:r>
      <w:r w:rsidRPr="00033D48">
        <w:rPr>
          <w:rFonts w:eastAsia="MS PGothic" w:cs="Tahoma" w:hint="eastAsia"/>
          <w:bCs w:val="0"/>
          <w:sz w:val="20"/>
          <w:szCs w:val="20"/>
          <w:lang w:val="ja-JP"/>
        </w:rPr>
        <w:t>米ドル</w:t>
      </w:r>
      <w:r w:rsidRPr="00033D48">
        <w:rPr>
          <w:rFonts w:eastAsia="MS PGothic" w:cs="Tahoma"/>
          <w:bCs w:val="0"/>
          <w:sz w:val="20"/>
          <w:szCs w:val="20"/>
          <w:lang w:val="ja-JP"/>
        </w:rPr>
        <w:t xml:space="preserve"> (US$250.00) </w:t>
      </w:r>
      <w:r w:rsidRPr="00033D48">
        <w:rPr>
          <w:rFonts w:eastAsia="MS PGothic" w:cs="Tahoma" w:hint="eastAsia"/>
          <w:bCs w:val="0"/>
          <w:sz w:val="20"/>
          <w:szCs w:val="20"/>
          <w:lang w:val="ja-JP"/>
        </w:rPr>
        <w:t>を超える金額について、一切責任を負いません。</w:t>
      </w:r>
    </w:p>
    <w:p w:rsidR="00047CF1" w:rsidRPr="00033D48" w:rsidRDefault="00047CF1" w:rsidP="00C82739">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47CF1" w:rsidRPr="00033D48" w:rsidRDefault="00047CF1" w:rsidP="00047CF1">
      <w:pPr>
        <w:pStyle w:val="Heading1"/>
        <w:numPr>
          <w:ilvl w:val="0"/>
          <w:numId w:val="0"/>
        </w:numPr>
        <w:ind w:left="357"/>
        <w:rPr>
          <w:rFonts w:eastAsia="MS PGothic" w:cs="Tahoma"/>
          <w:bCs w:val="0"/>
          <w:sz w:val="20"/>
          <w:szCs w:val="20"/>
        </w:rPr>
      </w:pPr>
      <w:r w:rsidRPr="00033D48">
        <w:rPr>
          <w:rFonts w:eastAsia="MS PGothic" w:cs="Tahoma" w:hint="eastAsia"/>
          <w:bCs w:val="0"/>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E02DF" w:rsidRPr="00960EFC" w:rsidRDefault="00EE02DF">
      <w:pPr>
        <w:pStyle w:val="Heading1"/>
        <w:keepNext/>
        <w:numPr>
          <w:ilvl w:val="0"/>
          <w:numId w:val="0"/>
        </w:numPr>
        <w:ind w:left="540"/>
        <w:rPr>
          <w:rFonts w:eastAsia="MS PGothic" w:cs="Tahoma"/>
          <w:bCs w:val="0"/>
          <w:szCs w:val="24"/>
        </w:rPr>
      </w:pPr>
    </w:p>
    <w:p w:rsidR="00EE02DF" w:rsidRPr="00960EFC" w:rsidRDefault="00EE02DF">
      <w:pPr>
        <w:rPr>
          <w:rFonts w:eastAsia="MS PGothic" w:cs="Tahoma"/>
          <w:szCs w:val="24"/>
        </w:rPr>
      </w:pPr>
    </w:p>
    <w:sectPr w:rsidR="00EE02DF" w:rsidRPr="00960EFC" w:rsidSect="004D0AF6">
      <w:headerReference w:type="even" r:id="rId7"/>
      <w:footerReference w:type="default" r:id="rId8"/>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DCB" w:rsidRDefault="00EF4DCB">
      <w:pPr>
        <w:spacing w:before="0" w:after="0"/>
        <w:rPr>
          <w:rFonts w:ascii="Times New Roman" w:hAnsi="Times New Roman"/>
          <w:szCs w:val="24"/>
        </w:rPr>
      </w:pPr>
      <w:r>
        <w:rPr>
          <w:rFonts w:ascii="Times New Roman" w:hAnsi="Times New Roman"/>
          <w:szCs w:val="24"/>
        </w:rPr>
        <w:separator/>
      </w:r>
    </w:p>
    <w:p w:rsidR="00EF4DCB" w:rsidRDefault="00EF4DCB"/>
    <w:p w:rsidR="00EF4DCB" w:rsidRDefault="00EF4DCB"/>
    <w:p w:rsidR="00EF4DCB" w:rsidRDefault="00EF4DCB" w:rsidP="000F5C7A"/>
  </w:endnote>
  <w:endnote w:type="continuationSeparator" w:id="0">
    <w:p w:rsidR="00EF4DCB" w:rsidRDefault="00EF4DCB">
      <w:pPr>
        <w:spacing w:before="0" w:after="0"/>
        <w:rPr>
          <w:rFonts w:ascii="Times New Roman" w:hAnsi="Times New Roman"/>
          <w:szCs w:val="24"/>
        </w:rPr>
      </w:pPr>
      <w:r>
        <w:rPr>
          <w:rFonts w:ascii="Times New Roman" w:hAnsi="Times New Roman"/>
          <w:szCs w:val="24"/>
        </w:rPr>
        <w:continuationSeparator/>
      </w:r>
    </w:p>
    <w:p w:rsidR="00EF4DCB" w:rsidRDefault="00EF4DCB"/>
    <w:p w:rsidR="00EF4DCB" w:rsidRDefault="00EF4DCB"/>
    <w:p w:rsidR="00EF4DCB" w:rsidRDefault="00EF4DCB" w:rsidP="000F5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4860"/>
    </w:tblGrid>
    <w:tr w:rsidR="00047CF1" w:rsidTr="00EB6DA8">
      <w:tc>
        <w:tcPr>
          <w:tcW w:w="5328" w:type="dxa"/>
        </w:tcPr>
        <w:p w:rsidR="00047CF1" w:rsidRDefault="00047CF1">
          <w:pPr>
            <w:tabs>
              <w:tab w:val="left" w:pos="360"/>
              <w:tab w:val="center" w:pos="4320"/>
              <w:tab w:val="right" w:pos="8640"/>
            </w:tabs>
            <w:rPr>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sidR="0060337D">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w:t>
          </w:r>
          <w:r w:rsidR="0060337D">
            <w:rPr>
              <w:rFonts w:eastAsia="MS PGothic"/>
              <w:sz w:val="18"/>
              <w:szCs w:val="24"/>
              <w:lang w:val="ja-JP"/>
            </w:rPr>
            <w:t>8</w:t>
          </w:r>
          <w:r>
            <w:rPr>
              <w:rFonts w:eastAsia="MS PGothic"/>
              <w:sz w:val="18"/>
              <w:szCs w:val="24"/>
              <w:lang w:val="ja-JP"/>
            </w:rPr>
            <w:t xml:space="preserve">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860" w:type="dxa"/>
        </w:tcPr>
        <w:p w:rsidR="00047CF1" w:rsidRDefault="00047CF1">
          <w:pPr>
            <w:tabs>
              <w:tab w:val="left" w:pos="360"/>
              <w:tab w:val="center" w:pos="4320"/>
              <w:tab w:val="right" w:pos="8640"/>
            </w:tabs>
            <w:jc w:val="right"/>
            <w:rPr>
              <w:szCs w:val="24"/>
            </w:rPr>
          </w:pPr>
          <w:r>
            <w:rPr>
              <w:rFonts w:ascii="MS PGothic" w:eastAsia="MS PGothic" w:hAnsi="Times New Roman" w:hint="eastAsia"/>
              <w:szCs w:val="24"/>
              <w:lang w:val="ja-JP"/>
            </w:rPr>
            <w:t>ページ</w:t>
          </w:r>
          <w:r>
            <w:rPr>
              <w:rFonts w:eastAsia="MS PGothic"/>
              <w:szCs w:val="24"/>
              <w:lang w:val="ja-JP"/>
            </w:rPr>
            <w:t xml:space="preserve"> </w:t>
          </w:r>
          <w:r>
            <w:rPr>
              <w:rFonts w:eastAsia="MS PGothic"/>
              <w:szCs w:val="24"/>
              <w:lang w:val="ja-JP"/>
            </w:rPr>
            <w:fldChar w:fldCharType="begin"/>
          </w:r>
          <w:r>
            <w:rPr>
              <w:rFonts w:eastAsia="MS PGothic"/>
              <w:szCs w:val="24"/>
              <w:lang w:val="ja-JP"/>
            </w:rPr>
            <w:instrText xml:space="preserve"> PAGE </w:instrText>
          </w:r>
          <w:r>
            <w:rPr>
              <w:rFonts w:eastAsia="MS PGothic"/>
              <w:szCs w:val="24"/>
              <w:lang w:val="ja-JP"/>
            </w:rPr>
            <w:fldChar w:fldCharType="separate"/>
          </w:r>
          <w:r w:rsidR="00D53CA1">
            <w:rPr>
              <w:rFonts w:eastAsia="MS PGothic"/>
              <w:noProof/>
              <w:szCs w:val="24"/>
              <w:lang w:val="ja-JP"/>
            </w:rPr>
            <w:t>1</w:t>
          </w:r>
          <w:r>
            <w:rPr>
              <w:rFonts w:eastAsia="MS PGothic"/>
              <w:szCs w:val="24"/>
              <w:lang w:val="ja-JP"/>
            </w:rPr>
            <w:fldChar w:fldCharType="end"/>
          </w:r>
          <w:r>
            <w:rPr>
              <w:rFonts w:eastAsia="MS PGothic"/>
              <w:szCs w:val="24"/>
              <w:lang w:val="ja-JP"/>
            </w:rPr>
            <w:t>/</w:t>
          </w:r>
          <w:r>
            <w:rPr>
              <w:rFonts w:eastAsia="MS PGothic"/>
              <w:szCs w:val="24"/>
              <w:lang w:val="ja-JP"/>
            </w:rPr>
            <w:fldChar w:fldCharType="begin"/>
          </w:r>
          <w:r>
            <w:rPr>
              <w:rFonts w:eastAsia="MS PGothic"/>
              <w:szCs w:val="24"/>
              <w:lang w:val="ja-JP"/>
            </w:rPr>
            <w:instrText xml:space="preserve"> NUMPAGES </w:instrText>
          </w:r>
          <w:r>
            <w:rPr>
              <w:rFonts w:eastAsia="MS PGothic"/>
              <w:szCs w:val="24"/>
              <w:lang w:val="ja-JP"/>
            </w:rPr>
            <w:fldChar w:fldCharType="separate"/>
          </w:r>
          <w:r w:rsidR="00D53CA1">
            <w:rPr>
              <w:rFonts w:eastAsia="MS PGothic"/>
              <w:noProof/>
              <w:szCs w:val="24"/>
              <w:lang w:val="ja-JP"/>
            </w:rPr>
            <w:t>1</w:t>
          </w:r>
          <w:r>
            <w:rPr>
              <w:rFonts w:eastAsia="MS PGothic"/>
              <w:szCs w:val="24"/>
              <w:lang w:val="ja-JP"/>
            </w:rPr>
            <w:fldChar w:fldCharType="end"/>
          </w:r>
        </w:p>
      </w:tc>
    </w:tr>
  </w:tbl>
  <w:p w:rsidR="00047CF1" w:rsidRDefault="00047CF1" w:rsidP="000F5C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DCB" w:rsidRDefault="00EF4DCB">
      <w:pPr>
        <w:spacing w:before="0" w:after="0"/>
        <w:rPr>
          <w:rFonts w:ascii="Times New Roman" w:hAnsi="Times New Roman"/>
          <w:szCs w:val="24"/>
        </w:rPr>
      </w:pPr>
      <w:r>
        <w:rPr>
          <w:rFonts w:ascii="Times New Roman" w:hAnsi="Times New Roman"/>
          <w:szCs w:val="24"/>
        </w:rPr>
        <w:separator/>
      </w:r>
    </w:p>
  </w:footnote>
  <w:footnote w:type="continuationSeparator" w:id="0">
    <w:p w:rsidR="00EF4DCB" w:rsidRDefault="00EF4DCB">
      <w:pPr>
        <w:spacing w:before="0" w:after="0"/>
        <w:rPr>
          <w:rFonts w:ascii="Times New Roman" w:hAnsi="Times New Roman"/>
          <w:szCs w:val="24"/>
        </w:rPr>
      </w:pPr>
      <w:r>
        <w:rPr>
          <w:rFonts w:ascii="Times New Roman" w:hAnsi="Times New Roman"/>
          <w:szCs w:val="24"/>
        </w:rPr>
        <w:continuationSeparator/>
      </w:r>
    </w:p>
    <w:p w:rsidR="00EF4DCB" w:rsidRDefault="00EF4DCB"/>
    <w:p w:rsidR="00EF4DCB" w:rsidRDefault="00EF4DCB"/>
    <w:p w:rsidR="00EF4DCB" w:rsidRDefault="00EF4DCB" w:rsidP="000F5C7A"/>
  </w:footnote>
  <w:footnote w:id="1">
    <w:p w:rsidR="00047CF1" w:rsidRDefault="00047CF1">
      <w:pPr>
        <w:pStyle w:val="Footnote"/>
        <w:rPr>
          <w:bCs w:val="0"/>
          <w:szCs w:val="24"/>
        </w:rPr>
      </w:pPr>
      <w:r w:rsidRPr="0084640F">
        <w:rPr>
          <w:rFonts w:ascii="Times New Roman" w:hAnsi="Times New Roman"/>
          <w:bCs w:val="0"/>
          <w:szCs w:val="24"/>
          <w:vertAlign w:val="superscript"/>
        </w:rPr>
        <w:footnoteRef/>
      </w:r>
      <w:r w:rsidRPr="0084640F">
        <w:rPr>
          <w:bCs w:val="0"/>
          <w:szCs w:val="24"/>
          <w:vertAlign w:val="superscript"/>
        </w:rPr>
        <w:t xml:space="preserve"> </w:t>
      </w:r>
      <w:r w:rsidRPr="0084640F">
        <w:rPr>
          <w:bCs w:val="0"/>
          <w:szCs w:val="24"/>
        </w:rPr>
        <w:t xml:space="preserve"> </w:t>
      </w:r>
      <w:r w:rsidRPr="0084640F">
        <w:rPr>
          <w:rFonts w:ascii="MS PGothic" w:eastAsia="MS PGothic" w:hAnsi="Times New Roman" w:hint="eastAsia"/>
          <w:bCs w:val="0"/>
          <w:szCs w:val="24"/>
          <w:lang w:val="ja-JP"/>
        </w:rPr>
        <w:t>許諾者</w:t>
      </w:r>
      <w:r w:rsidRPr="0084640F">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eastAsia="MS PGothic"/>
          <w:bCs w:val="0"/>
          <w:szCs w:val="24"/>
          <w:lang w:val="ja-JP"/>
        </w:rPr>
        <w:t xml:space="preserve"> </w:t>
      </w:r>
      <w:r>
        <w:rPr>
          <w:rFonts w:ascii="MS PGothic" w:eastAsia="MS PGothic" w:hAnsi="Times New Roman" w:hint="eastAsia"/>
          <w:bCs w:val="0"/>
          <w:szCs w:val="24"/>
          <w:lang w:val="ja-JP"/>
        </w:rPr>
        <w:t>ユーザーにライセンスを許諾しているソフトウェアのライセンスの合計数を明記してください。</w:t>
      </w:r>
    </w:p>
    <w:p w:rsidR="007B7D47" w:rsidRDefault="007B7D47">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F1" w:rsidRDefault="00047CF1"/>
  <w:p w:rsidR="00047CF1" w:rsidRDefault="00047C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08F2F8"/>
    <w:lvl w:ilvl="0">
      <w:start w:val="1"/>
      <w:numFmt w:val="decimal"/>
      <w:lvlText w:val="%1."/>
      <w:lvlJc w:val="left"/>
      <w:pPr>
        <w:tabs>
          <w:tab w:val="num" w:pos="2061"/>
        </w:tabs>
        <w:ind w:left="2061" w:hanging="360"/>
      </w:pPr>
      <w:rPr>
        <w:rFonts w:cs="Times New Roman"/>
      </w:rPr>
    </w:lvl>
  </w:abstractNum>
  <w:abstractNum w:abstractNumId="1">
    <w:nsid w:val="FFFFFF7D"/>
    <w:multiLevelType w:val="singleLevel"/>
    <w:tmpl w:val="94A058A6"/>
    <w:lvl w:ilvl="0">
      <w:start w:val="1"/>
      <w:numFmt w:val="decimal"/>
      <w:lvlText w:val="%1."/>
      <w:lvlJc w:val="left"/>
      <w:pPr>
        <w:tabs>
          <w:tab w:val="num" w:pos="1636"/>
        </w:tabs>
        <w:ind w:left="1636" w:hanging="360"/>
      </w:pPr>
      <w:rPr>
        <w:rFonts w:cs="Times New Roman"/>
      </w:rPr>
    </w:lvl>
  </w:abstractNum>
  <w:abstractNum w:abstractNumId="2">
    <w:nsid w:val="FFFFFF7E"/>
    <w:multiLevelType w:val="singleLevel"/>
    <w:tmpl w:val="51F6B6EA"/>
    <w:lvl w:ilvl="0">
      <w:start w:val="1"/>
      <w:numFmt w:val="decimal"/>
      <w:lvlText w:val="%1."/>
      <w:lvlJc w:val="left"/>
      <w:pPr>
        <w:tabs>
          <w:tab w:val="num" w:pos="1211"/>
        </w:tabs>
        <w:ind w:left="1211" w:hanging="360"/>
      </w:pPr>
      <w:rPr>
        <w:rFonts w:cs="Times New Roman"/>
      </w:rPr>
    </w:lvl>
  </w:abstractNum>
  <w:abstractNum w:abstractNumId="3">
    <w:nsid w:val="FFFFFF7F"/>
    <w:multiLevelType w:val="singleLevel"/>
    <w:tmpl w:val="1B362D92"/>
    <w:lvl w:ilvl="0">
      <w:start w:val="1"/>
      <w:numFmt w:val="decimal"/>
      <w:lvlText w:val="%1."/>
      <w:lvlJc w:val="left"/>
      <w:pPr>
        <w:tabs>
          <w:tab w:val="num" w:pos="785"/>
        </w:tabs>
        <w:ind w:left="785" w:hanging="360"/>
      </w:pPr>
      <w:rPr>
        <w:rFonts w:cs="Times New Roman"/>
      </w:rPr>
    </w:lvl>
  </w:abstractNum>
  <w:abstractNum w:abstractNumId="4">
    <w:nsid w:val="FFFFFF80"/>
    <w:multiLevelType w:val="singleLevel"/>
    <w:tmpl w:val="312E3B26"/>
    <w:lvl w:ilvl="0">
      <w:start w:val="1"/>
      <w:numFmt w:val="bullet"/>
      <w:lvlText w:val=""/>
      <w:lvlJc w:val="left"/>
      <w:pPr>
        <w:tabs>
          <w:tab w:val="num" w:pos="2061"/>
        </w:tabs>
        <w:ind w:left="2061" w:hanging="360"/>
      </w:pPr>
      <w:rPr>
        <w:rFonts w:ascii="Wingdings" w:hAnsi="Wingdings" w:hint="default"/>
      </w:rPr>
    </w:lvl>
  </w:abstractNum>
  <w:abstractNum w:abstractNumId="5">
    <w:nsid w:val="FFFFFF81"/>
    <w:multiLevelType w:val="singleLevel"/>
    <w:tmpl w:val="E5C07A5E"/>
    <w:lvl w:ilvl="0">
      <w:start w:val="1"/>
      <w:numFmt w:val="bullet"/>
      <w:lvlText w:val=""/>
      <w:lvlJc w:val="left"/>
      <w:pPr>
        <w:tabs>
          <w:tab w:val="num" w:pos="1636"/>
        </w:tabs>
        <w:ind w:left="1636" w:hanging="360"/>
      </w:pPr>
      <w:rPr>
        <w:rFonts w:ascii="Wingdings" w:hAnsi="Wingdings" w:hint="default"/>
      </w:rPr>
    </w:lvl>
  </w:abstractNum>
  <w:abstractNum w:abstractNumId="6">
    <w:nsid w:val="FFFFFF82"/>
    <w:multiLevelType w:val="singleLevel"/>
    <w:tmpl w:val="0F1E60E0"/>
    <w:lvl w:ilvl="0">
      <w:start w:val="1"/>
      <w:numFmt w:val="bullet"/>
      <w:lvlText w:val=""/>
      <w:lvlJc w:val="left"/>
      <w:pPr>
        <w:tabs>
          <w:tab w:val="num" w:pos="1211"/>
        </w:tabs>
        <w:ind w:left="1211" w:hanging="360"/>
      </w:pPr>
      <w:rPr>
        <w:rFonts w:ascii="Wingdings" w:hAnsi="Wingdings" w:hint="default"/>
      </w:rPr>
    </w:lvl>
  </w:abstractNum>
  <w:abstractNum w:abstractNumId="7">
    <w:nsid w:val="FFFFFF83"/>
    <w:multiLevelType w:val="singleLevel"/>
    <w:tmpl w:val="801C545C"/>
    <w:lvl w:ilvl="0">
      <w:start w:val="1"/>
      <w:numFmt w:val="bullet"/>
      <w:lvlText w:val=""/>
      <w:lvlJc w:val="left"/>
      <w:pPr>
        <w:tabs>
          <w:tab w:val="num" w:pos="785"/>
        </w:tabs>
        <w:ind w:left="785" w:hanging="360"/>
      </w:pPr>
      <w:rPr>
        <w:rFonts w:ascii="Wingdings" w:hAnsi="Wingdings" w:hint="default"/>
      </w:rPr>
    </w:lvl>
  </w:abstractNum>
  <w:abstractNum w:abstractNumId="8">
    <w:nsid w:val="FFFFFF88"/>
    <w:multiLevelType w:val="singleLevel"/>
    <w:tmpl w:val="12E2BD4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604F5A"/>
    <w:lvl w:ilvl="0">
      <w:start w:val="1"/>
      <w:numFmt w:val="bullet"/>
      <w:lvlText w:val=""/>
      <w:lvlJc w:val="left"/>
      <w:pPr>
        <w:tabs>
          <w:tab w:val="num" w:pos="360"/>
        </w:tabs>
        <w:ind w:left="360" w:hanging="360"/>
      </w:pPr>
      <w:rPr>
        <w:rFonts w:ascii="Wingdings" w:hAnsi="Wingdings" w:hint="default"/>
      </w:rPr>
    </w:lvl>
  </w:abstractNum>
  <w:abstractNum w:abstractNumId="1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1840C0F"/>
    <w:multiLevelType w:val="multilevel"/>
    <w:tmpl w:val="12E41000"/>
    <w:lvl w:ilvl="0">
      <w:start w:val="1"/>
      <w:numFmt w:val="decimal"/>
      <w:pStyle w:val="Heading1"/>
      <w:lvlText w:val="%1."/>
      <w:lvlJc w:val="left"/>
      <w:pPr>
        <w:tabs>
          <w:tab w:val="num" w:pos="540"/>
        </w:tabs>
        <w:ind w:left="53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1"/>
  </w:num>
  <w:num w:numId="3">
    <w:abstractNumId w:val="10"/>
  </w:num>
  <w:num w:numId="4">
    <w:abstractNumId w:val="10"/>
  </w:num>
  <w:num w:numId="5">
    <w:abstractNumId w:val="10"/>
  </w:num>
  <w:num w:numId="6">
    <w:abstractNumId w:val="10"/>
  </w:num>
  <w:num w:numId="7">
    <w:abstractNumId w:val="10"/>
  </w:num>
  <w:num w:numId="8">
    <w:abstractNumId w:val="10"/>
  </w:num>
  <w:num w:numId="9">
    <w:abstractNumId w:val="14"/>
  </w:num>
  <w:num w:numId="10">
    <w:abstractNumId w:val="12"/>
  </w:num>
  <w:num w:numId="11">
    <w:abstractNumId w:val="13"/>
  </w:num>
  <w:num w:numId="12">
    <w:abstractNumId w:val="11"/>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AdzWuky/g12VoFYwcLzWytFDUvU=" w:salt="e72kfNG19FeDyB9xug64PQ=="/>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8507&lt;/Value&gt;&lt;/Control&gt;&lt;Control NAME=&quot;db_charger_document_reference&quot; TYPE=&quot;numeric&quot;&gt;&lt;Value&gt;18507&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kathan&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evTools&quot; TYPE=&quot;select&quot; STATUS=&quot;sure&quot;&gt;&lt;Value&gt;None of the above&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FeatureInf&quot; TYPE=&quot;select&quot; STATUS=&quot;sure&quot;&gt;&lt;Value&gt;Software documentation&lt;/Value&gt;&lt;/Variable&gt;&lt;Variable NAME=&quot;InternetBasedServicesFeaturesDesc&quot; TYPE=&quot;select&quot; STATUS=&quot;sure&quot;&gt;&lt;Value&gt;Windows Update Feature&lt;/Value&gt;&lt;Value&gt;Web Content Features (e.g., clip art, online assistance)&lt;/Value&gt;&lt;/Variable&gt;&lt;Variable NAME=&quot;InternetBasedServicesInteractive&quot; TYPE=&quot;boolean&quot; STATUS=&quot;sure&quot;&gt;&lt;Value&gt;0&lt;/Value&gt;&lt;/Variable&gt;&lt;Variable NAME=&quot;InternetBasedServicesTerms&quot; TYPE=&quot;boolean&quot; STATUS=&quot;sure&quot;&gt;&lt;Value&gt;1&lt;/Value&gt;&lt;/Variable&gt;&lt;Variable NAME=&quot;Language&quot; TYPE=&quot;select&quot; STATUS=&quot;sure&quot;&gt;&lt;Value&gt;Chinese (Simplified)&lt;/Value&gt;&lt;Value&gt;Chinese (Traditional)&lt;/Value&gt;&lt;Value&gt;English&lt;/Value&gt;&lt;Value&gt;French&lt;/Value&gt;&lt;Value&gt;German&lt;/Value&gt;&lt;Value&gt;Italian&lt;/Value&gt;&lt;Value&gt;Japanese&lt;/Value&gt;&lt;Value&gt;Korean&lt;/Value&gt;&lt;Value&gt;Spanish&lt;/Value&gt;&lt;/Variable&gt;&lt;Variable NAME=&quot;LicenseModel&quot; TYPE=&quot;select&quot; STATUS=&quot;sure&quot;&gt;&lt;Value&gt;Developer Tools&lt;/Value&gt;&lt;/Variable&gt;&lt;Variable NAME=&quot;MPEG&quot; TYPE=&quot;boolean&quot; STATUS=&quot;sure&quot;&gt;&lt;Value&gt;0&lt;/Value&gt;&lt;/Variable&gt;&lt;Variable NAME=&quot;MSDEWindows&quot; TYPE=&quot;boolean&quot; STATUS=&quot;sure&quot;&gt;&lt;Value&gt;0&lt;/Value&gt;&lt;/Variable&gt;&lt;Variable NAME=&quot;MandatoryActivation&quot; TYPE=&quot;boolean&quot; STATUS=&quot;sure&quot;&gt;&lt;Value&gt;0&lt;/Value&gt;&lt;/Variable&gt;&lt;Variable NAME=&quot;MarkedSoftware&quot; TYPE=&quot;select&quot; STATUS=&quot;sure&quot;&gt;&lt;Value&gt;Not for Resale (NFR)&lt;/Value&gt;&lt;Value&gt;Academic Edition (AE)&lt;/Value&gt;&lt;/Variable&gt;&lt;Variable NAME=&quot;Multiplexing&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Visual Studio 2008 Remote Debugger Standard&lt;/Value&gt;&lt;/Variable&gt;&lt;Variable NAME=&quot;ProductVersion&quot; TYPE=&quot;string&quot; STATUS=&quot;sure&quot;&gt;&lt;Value&gt;3&lt;/Value&gt;&lt;/Variable&gt;&lt;Variable NAME=&quot;ProofofLicense&quot; TYPE=&quot;boolean&quot; STATUS=&quot;sure&quot;&gt;&lt;Value&gt;0&lt;/Value&gt;&lt;/Variable&gt;&lt;Variable NAME=&quot;PublishDate&quot; TYPE=&quot;date&quot; STATUS=&quot;sure&quot;&gt;&lt;Value&gt;2007/11/30&lt;/Value&gt;&lt;/Variable&gt;&lt;Variable NAME=&quot;RetirementDate&quot; TYPE=&quot;date&quot; STATUS=&quot;sure&quot;&gt;&lt;Value&gt;2017/11/3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nother device&lt;/Value&gt;&lt;Value&gt;Transfer to a third party&lt;/Value&gt;&lt;/Variable&gt;&lt;Variable NAME=&quot;VolumeLicensingSoftware&quot; TYPE=&quot;boolean&quot; STATUS=&quot;sure&quot;&gt;&lt;Value&gt;1&lt;/Value&gt;&lt;/Variable&gt;&lt;/Document&gt;"/>
  </w:docVars>
  <w:rsids>
    <w:rsidRoot w:val="00EA385A"/>
    <w:rsid w:val="00033D48"/>
    <w:rsid w:val="00034737"/>
    <w:rsid w:val="00047CF1"/>
    <w:rsid w:val="00055141"/>
    <w:rsid w:val="0008323B"/>
    <w:rsid w:val="000C022C"/>
    <w:rsid w:val="000F5C7A"/>
    <w:rsid w:val="0010417D"/>
    <w:rsid w:val="001274E4"/>
    <w:rsid w:val="00173645"/>
    <w:rsid w:val="0019069F"/>
    <w:rsid w:val="001B65DD"/>
    <w:rsid w:val="002233A3"/>
    <w:rsid w:val="002308C6"/>
    <w:rsid w:val="00233718"/>
    <w:rsid w:val="00234C0D"/>
    <w:rsid w:val="0029513C"/>
    <w:rsid w:val="002A2131"/>
    <w:rsid w:val="002B0835"/>
    <w:rsid w:val="003032FC"/>
    <w:rsid w:val="00336F2B"/>
    <w:rsid w:val="003C526C"/>
    <w:rsid w:val="003D09F4"/>
    <w:rsid w:val="00486BBD"/>
    <w:rsid w:val="004D0AF6"/>
    <w:rsid w:val="005F4E77"/>
    <w:rsid w:val="0060337D"/>
    <w:rsid w:val="00657055"/>
    <w:rsid w:val="006B4FB4"/>
    <w:rsid w:val="006C0E2E"/>
    <w:rsid w:val="006D51D1"/>
    <w:rsid w:val="006E5E60"/>
    <w:rsid w:val="00725AA4"/>
    <w:rsid w:val="0075318F"/>
    <w:rsid w:val="00794D41"/>
    <w:rsid w:val="007B7D47"/>
    <w:rsid w:val="007E77E6"/>
    <w:rsid w:val="0084640F"/>
    <w:rsid w:val="00851AC5"/>
    <w:rsid w:val="008908CC"/>
    <w:rsid w:val="008B2EDF"/>
    <w:rsid w:val="008D7A51"/>
    <w:rsid w:val="00913185"/>
    <w:rsid w:val="00923C84"/>
    <w:rsid w:val="00960EFC"/>
    <w:rsid w:val="00964225"/>
    <w:rsid w:val="009A7CB0"/>
    <w:rsid w:val="009D3762"/>
    <w:rsid w:val="009E5FAE"/>
    <w:rsid w:val="00A159AD"/>
    <w:rsid w:val="00A60BB5"/>
    <w:rsid w:val="00A618DE"/>
    <w:rsid w:val="00A677BB"/>
    <w:rsid w:val="00A7332D"/>
    <w:rsid w:val="00A7579D"/>
    <w:rsid w:val="00AB4AEB"/>
    <w:rsid w:val="00AC6F17"/>
    <w:rsid w:val="00B461C4"/>
    <w:rsid w:val="00B7395E"/>
    <w:rsid w:val="00B95065"/>
    <w:rsid w:val="00C734E9"/>
    <w:rsid w:val="00C82739"/>
    <w:rsid w:val="00C85C02"/>
    <w:rsid w:val="00D11B10"/>
    <w:rsid w:val="00D207E4"/>
    <w:rsid w:val="00D3208E"/>
    <w:rsid w:val="00D53CA1"/>
    <w:rsid w:val="00E15327"/>
    <w:rsid w:val="00E415C4"/>
    <w:rsid w:val="00E83EA4"/>
    <w:rsid w:val="00EA0269"/>
    <w:rsid w:val="00EA15F8"/>
    <w:rsid w:val="00EA385A"/>
    <w:rsid w:val="00EB6DA8"/>
    <w:rsid w:val="00EE02DF"/>
    <w:rsid w:val="00EF4410"/>
    <w:rsid w:val="00EF4DCB"/>
    <w:rsid w:val="00FA7500"/>
    <w:rsid w:val="00FD4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link w:val="Heading1Char"/>
    <w:uiPriority w:val="99"/>
    <w:qFormat/>
    <w:pPr>
      <w:numPr>
        <w:numId w:val="2"/>
      </w:numPr>
      <w:outlineLvl w:val="0"/>
    </w:pPr>
    <w:rPr>
      <w:b/>
      <w:bCs/>
    </w:rPr>
  </w:style>
  <w:style w:type="paragraph" w:styleId="Heading2">
    <w:name w:val="heading 2"/>
    <w:basedOn w:val="Normal"/>
    <w:link w:val="Heading2Char"/>
    <w:uiPriority w:val="99"/>
    <w:qFormat/>
    <w:pPr>
      <w:numPr>
        <w:ilvl w:val="1"/>
        <w:numId w:val="2"/>
      </w:numPr>
      <w:outlineLvl w:val="1"/>
    </w:pPr>
    <w:rPr>
      <w:b/>
      <w:bCs/>
    </w:rPr>
  </w:style>
  <w:style w:type="paragraph" w:styleId="Heading3">
    <w:name w:val="heading 3"/>
    <w:basedOn w:val="Normal"/>
    <w:link w:val="Heading3Char"/>
    <w:uiPriority w:val="99"/>
    <w:qFormat/>
    <w:rsid w:val="00EA0269"/>
    <w:pPr>
      <w:tabs>
        <w:tab w:val="left" w:pos="1077"/>
        <w:tab w:val="num" w:pos="1440"/>
      </w:tabs>
      <w:ind w:left="1077" w:hanging="357"/>
      <w:outlineLvl w:val="2"/>
    </w:pPr>
    <w:rPr>
      <w:rFonts w:cs="Tahoma"/>
    </w:rPr>
  </w:style>
  <w:style w:type="paragraph" w:styleId="Heading4">
    <w:name w:val="heading 4"/>
    <w:basedOn w:val="Normal"/>
    <w:link w:val="Heading4Char"/>
    <w:uiPriority w:val="99"/>
    <w:qFormat/>
    <w:rsid w:val="00EA0269"/>
    <w:pPr>
      <w:tabs>
        <w:tab w:val="num" w:pos="1437"/>
      </w:tabs>
      <w:ind w:left="1435" w:hanging="358"/>
      <w:outlineLvl w:val="3"/>
    </w:pPr>
    <w:rPr>
      <w:rFonts w:cs="Tahoma"/>
    </w:rPr>
  </w:style>
  <w:style w:type="paragraph" w:styleId="Heading5">
    <w:name w:val="heading 5"/>
    <w:basedOn w:val="Normal"/>
    <w:link w:val="Heading5Char"/>
    <w:uiPriority w:val="99"/>
    <w:qFormat/>
    <w:rsid w:val="00EA0269"/>
    <w:pPr>
      <w:tabs>
        <w:tab w:val="left" w:pos="1792"/>
        <w:tab w:val="num" w:pos="2155"/>
      </w:tabs>
      <w:ind w:left="1792" w:hanging="357"/>
      <w:outlineLvl w:val="4"/>
    </w:pPr>
    <w:rPr>
      <w:rFonts w:cs="Tahoma"/>
    </w:rPr>
  </w:style>
  <w:style w:type="paragraph" w:styleId="Heading6">
    <w:name w:val="heading 6"/>
    <w:basedOn w:val="Normal"/>
    <w:link w:val="Heading6Char"/>
    <w:uiPriority w:val="99"/>
    <w:qFormat/>
    <w:rsid w:val="00EA0269"/>
    <w:pPr>
      <w:tabs>
        <w:tab w:val="num" w:pos="2152"/>
      </w:tabs>
      <w:ind w:left="2149" w:hanging="357"/>
      <w:outlineLvl w:val="5"/>
    </w:pPr>
    <w:rPr>
      <w:rFonts w:cs="Tahoma"/>
    </w:rPr>
  </w:style>
  <w:style w:type="paragraph" w:styleId="Heading7">
    <w:name w:val="heading 7"/>
    <w:basedOn w:val="Normal"/>
    <w:link w:val="Heading7Char"/>
    <w:uiPriority w:val="99"/>
    <w:qFormat/>
    <w:rsid w:val="00EA0269"/>
    <w:pPr>
      <w:tabs>
        <w:tab w:val="num" w:pos="2509"/>
      </w:tabs>
      <w:ind w:left="2506" w:hanging="357"/>
      <w:outlineLvl w:val="6"/>
    </w:pPr>
    <w:rPr>
      <w:rFonts w:cs="Tahoma"/>
    </w:rPr>
  </w:style>
  <w:style w:type="paragraph" w:styleId="Heading8">
    <w:name w:val="heading 8"/>
    <w:basedOn w:val="Normal"/>
    <w:link w:val="Heading8Char"/>
    <w:uiPriority w:val="99"/>
    <w:qFormat/>
    <w:rsid w:val="00EA0269"/>
    <w:pPr>
      <w:tabs>
        <w:tab w:val="num" w:pos="2866"/>
      </w:tabs>
      <w:ind w:left="2863" w:hanging="357"/>
      <w:outlineLvl w:val="7"/>
    </w:pPr>
    <w:rPr>
      <w:rFonts w:cs="Tahoma"/>
    </w:rPr>
  </w:style>
  <w:style w:type="paragraph" w:styleId="Heading9">
    <w:name w:val="heading 9"/>
    <w:basedOn w:val="Normal"/>
    <w:link w:val="Heading9Char"/>
    <w:uiPriority w:val="99"/>
    <w:qFormat/>
    <w:rsid w:val="00EA0269"/>
    <w:pPr>
      <w:tabs>
        <w:tab w:val="num" w:pos="3223"/>
      </w:tabs>
      <w:ind w:left="3221" w:hanging="358"/>
      <w:outlineLvl w:val="8"/>
    </w:pPr>
    <w:rPr>
      <w:rFonts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eastAsia="ja-JP"/>
    </w:rPr>
  </w:style>
  <w:style w:type="character" w:customStyle="1" w:styleId="Heading2Char">
    <w:name w:val="Heading 2 Char"/>
    <w:link w:val="Heading2"/>
    <w:uiPriority w:val="9"/>
    <w:semiHidden/>
    <w:rPr>
      <w:rFonts w:ascii="Cambria" w:eastAsia="Times New Roman" w:hAnsi="Cambria" w:cs="Times New Roman"/>
      <w:b/>
      <w:bCs/>
      <w:i/>
      <w:iCs/>
      <w:sz w:val="28"/>
      <w:szCs w:val="28"/>
      <w:lang w:eastAsia="ja-JP"/>
    </w:rPr>
  </w:style>
  <w:style w:type="character" w:customStyle="1" w:styleId="Heading3Char">
    <w:name w:val="Heading 3 Char"/>
    <w:link w:val="Heading3"/>
    <w:uiPriority w:val="9"/>
    <w:semiHidden/>
    <w:rPr>
      <w:rFonts w:ascii="Cambria" w:eastAsia="Times New Roman" w:hAnsi="Cambria" w:cs="Times New Roman"/>
      <w:b/>
      <w:bCs/>
      <w:sz w:val="26"/>
      <w:szCs w:val="26"/>
      <w:lang w:eastAsia="ja-JP"/>
    </w:rPr>
  </w:style>
  <w:style w:type="character" w:customStyle="1" w:styleId="Heading4Char">
    <w:name w:val="Heading 4 Char"/>
    <w:link w:val="Heading4"/>
    <w:uiPriority w:val="9"/>
    <w:semiHidden/>
    <w:rPr>
      <w:rFonts w:ascii="Calibri" w:eastAsia="Times New Roman" w:hAnsi="Calibri" w:cs="Times New Roman"/>
      <w:b/>
      <w:bCs/>
      <w:sz w:val="28"/>
      <w:szCs w:val="28"/>
      <w:lang w:eastAsia="ja-JP"/>
    </w:rPr>
  </w:style>
  <w:style w:type="character" w:customStyle="1" w:styleId="Heading5Char">
    <w:name w:val="Heading 5 Char"/>
    <w:link w:val="Heading5"/>
    <w:uiPriority w:val="9"/>
    <w:semiHidden/>
    <w:rPr>
      <w:rFonts w:ascii="Calibri" w:eastAsia="Times New Roman" w:hAnsi="Calibri" w:cs="Times New Roman"/>
      <w:b/>
      <w:bCs/>
      <w:i/>
      <w:iCs/>
      <w:sz w:val="26"/>
      <w:szCs w:val="26"/>
      <w:lang w:eastAsia="ja-JP"/>
    </w:rPr>
  </w:style>
  <w:style w:type="character" w:customStyle="1" w:styleId="Heading6Char">
    <w:name w:val="Heading 6 Char"/>
    <w:link w:val="Heading6"/>
    <w:uiPriority w:val="9"/>
    <w:semiHidden/>
    <w:rPr>
      <w:rFonts w:ascii="Calibri" w:eastAsia="Times New Roman" w:hAnsi="Calibri" w:cs="Times New Roman"/>
      <w:b/>
      <w:bCs/>
      <w:lang w:eastAsia="ja-JP"/>
    </w:rPr>
  </w:style>
  <w:style w:type="character" w:customStyle="1" w:styleId="Heading7Char">
    <w:name w:val="Heading 7 Char"/>
    <w:link w:val="Heading7"/>
    <w:uiPriority w:val="9"/>
    <w:semiHidden/>
    <w:rPr>
      <w:rFonts w:ascii="Calibri" w:eastAsia="Times New Roman" w:hAnsi="Calibri" w:cs="Times New Roman"/>
      <w:sz w:val="24"/>
      <w:szCs w:val="24"/>
      <w:lang w:eastAsia="ja-JP"/>
    </w:rPr>
  </w:style>
  <w:style w:type="character" w:customStyle="1" w:styleId="Heading8Char">
    <w:name w:val="Heading 8 Char"/>
    <w:link w:val="Heading8"/>
    <w:uiPriority w:val="9"/>
    <w:semiHidden/>
    <w:rPr>
      <w:rFonts w:ascii="Calibri" w:eastAsia="Times New Roman" w:hAnsi="Calibri" w:cs="Times New Roman"/>
      <w:i/>
      <w:iCs/>
      <w:sz w:val="24"/>
      <w:szCs w:val="24"/>
      <w:lang w:eastAsia="ja-JP"/>
    </w:rPr>
  </w:style>
  <w:style w:type="character" w:customStyle="1" w:styleId="Heading9Char">
    <w:name w:val="Heading 9 Char"/>
    <w:link w:val="Heading9"/>
    <w:uiPriority w:val="9"/>
    <w:semiHidden/>
    <w:rPr>
      <w:rFonts w:ascii="Cambria" w:eastAsia="Times New Roman" w:hAnsi="Cambria" w:cs="Times New Roman"/>
      <w:lang w:eastAsia="ja-JP"/>
    </w:rPr>
  </w:style>
  <w:style w:type="paragraph" w:styleId="BalloonText">
    <w:name w:val="Balloon Text"/>
    <w:basedOn w:val="Normal"/>
    <w:link w:val="BalloonTextChar"/>
    <w:uiPriority w:val="99"/>
    <w:semiHidden/>
    <w:pPr>
      <w:widowControl w:val="0"/>
      <w:spacing w:before="0" w:after="0"/>
      <w:jc w:val="both"/>
    </w:pPr>
    <w:rPr>
      <w:rFonts w:ascii="Arial" w:eastAsia="MS Gothic" w:hAnsi="Arial"/>
      <w:kern w:val="2"/>
      <w:sz w:val="18"/>
      <w:szCs w:val="18"/>
    </w:rPr>
  </w:style>
  <w:style w:type="character" w:customStyle="1" w:styleId="BalloonTextChar">
    <w:name w:val="Balloon Text Char"/>
    <w:link w:val="BalloonText"/>
    <w:uiPriority w:val="99"/>
    <w:semiHidden/>
    <w:rPr>
      <w:rFonts w:ascii="Tahoma" w:hAnsi="Tahoma" w:cs="Tahoma"/>
      <w:sz w:val="16"/>
      <w:szCs w:val="16"/>
      <w:lang w:eastAsia="ja-JP"/>
    </w:rPr>
  </w:style>
  <w:style w:type="paragraph" w:customStyle="1" w:styleId="Bullet2">
    <w:name w:val="Bullet 2"/>
    <w:basedOn w:val="Normal"/>
    <w:uiPriority w:val="99"/>
    <w:pPr>
      <w:numPr>
        <w:numId w:val="1"/>
      </w:numPr>
    </w:pPr>
  </w:style>
  <w:style w:type="paragraph" w:customStyle="1" w:styleId="Preamble">
    <w:name w:val="Preamble"/>
    <w:basedOn w:val="Normal"/>
    <w:uiPriority w:val="99"/>
    <w:rPr>
      <w:b/>
      <w:bCs/>
    </w:rPr>
  </w:style>
  <w:style w:type="character" w:styleId="Hyperlink">
    <w:name w:val="Hyperlink"/>
    <w:uiPriority w:val="99"/>
    <w:semiHidden/>
    <w:rPr>
      <w:rFonts w:cs="Times New Roman"/>
      <w:color w:val="0000FF"/>
      <w:u w:val="single"/>
    </w:rPr>
  </w:style>
  <w:style w:type="paragraph" w:customStyle="1" w:styleId="PreambleBorderAbove">
    <w:name w:val="Preamble Border Above"/>
    <w:basedOn w:val="Preamble"/>
    <w:uiPriority w:val="99"/>
    <w:pPr>
      <w:pBdr>
        <w:top w:val="single" w:sz="4" w:space="1" w:color="auto"/>
      </w:pBdr>
    </w:pPr>
  </w:style>
  <w:style w:type="paragraph" w:customStyle="1" w:styleId="Footnote">
    <w:name w:val="Footnote"/>
    <w:basedOn w:val="Normal"/>
    <w:uiPriority w:val="99"/>
    <w:pPr>
      <w:spacing w:after="0"/>
    </w:pPr>
    <w:rPr>
      <w:b/>
      <w:bCs/>
      <w:sz w:val="16"/>
      <w:szCs w:val="16"/>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link w:val="Footer"/>
    <w:uiPriority w:val="99"/>
    <w:semiHidden/>
    <w:rPr>
      <w:rFonts w:ascii="Tahoma" w:hAnsi="Tahoma"/>
      <w:sz w:val="19"/>
      <w:szCs w:val="19"/>
      <w:lang w:eastAsia="ja-JP"/>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Header">
    <w:name w:val="header"/>
    <w:basedOn w:val="Normal"/>
    <w:link w:val="HeaderChar"/>
    <w:uiPriority w:val="99"/>
    <w:semiHidden/>
    <w:pPr>
      <w:tabs>
        <w:tab w:val="center" w:pos="4252"/>
        <w:tab w:val="right" w:pos="8504"/>
      </w:tabs>
      <w:snapToGrid w:val="0"/>
    </w:pPr>
  </w:style>
  <w:style w:type="character" w:customStyle="1" w:styleId="HeaderChar">
    <w:name w:val="Header Char"/>
    <w:link w:val="Header"/>
    <w:uiPriority w:val="99"/>
    <w:semiHidden/>
    <w:rPr>
      <w:rFonts w:ascii="Tahoma" w:hAnsi="Tahoma"/>
      <w:sz w:val="19"/>
      <w:szCs w:val="19"/>
      <w:lang w:eastAsia="ja-JP"/>
    </w:rPr>
  </w:style>
  <w:style w:type="character" w:customStyle="1" w:styleId="a">
    <w:name w:val="(文字) (文字)"/>
    <w:uiPriority w:val="99"/>
    <w:locked/>
    <w:rPr>
      <w:rFonts w:ascii="Tahoma" w:hAnsi="Tahoma" w:cs="Times New Roman"/>
      <w:b/>
      <w:bCs/>
      <w:snapToGrid w:val="0"/>
      <w:sz w:val="19"/>
      <w:szCs w:val="19"/>
    </w:rPr>
  </w:style>
  <w:style w:type="character" w:customStyle="1" w:styleId="1">
    <w:name w:val="(文字) (文字)1"/>
    <w:uiPriority w:val="99"/>
    <w:locked/>
    <w:rPr>
      <w:rFonts w:ascii="Tahoma" w:hAnsi="Tahoma" w:cs="Times New Roman"/>
      <w:b/>
      <w:bCs/>
      <w:snapToGrid w:val="0"/>
      <w:sz w:val="19"/>
      <w:szCs w:val="19"/>
    </w:rPr>
  </w:style>
  <w:style w:type="paragraph" w:customStyle="1" w:styleId="Bullet3">
    <w:name w:val="Bullet 3"/>
    <w:basedOn w:val="Normal"/>
    <w:uiPriority w:val="99"/>
    <w:rsid w:val="00EA0269"/>
    <w:pPr>
      <w:numPr>
        <w:numId w:val="9"/>
      </w:numPr>
    </w:pPr>
    <w:rPr>
      <w:rFonts w:cs="Tahoma"/>
    </w:rPr>
  </w:style>
  <w:style w:type="paragraph" w:customStyle="1" w:styleId="Bullet4">
    <w:name w:val="Bullet 4"/>
    <w:basedOn w:val="Normal"/>
    <w:uiPriority w:val="99"/>
    <w:rsid w:val="00EA0269"/>
    <w:pPr>
      <w:numPr>
        <w:numId w:val="11"/>
      </w:numPr>
    </w:pPr>
    <w:rPr>
      <w:rFonts w:cs="Tahoma"/>
    </w:rPr>
  </w:style>
  <w:style w:type="paragraph" w:customStyle="1" w:styleId="Body2Underline">
    <w:name w:val="Body 2 Underline"/>
    <w:basedOn w:val="Normal"/>
    <w:uiPriority w:val="99"/>
    <w:rsid w:val="00EA0269"/>
    <w:pPr>
      <w:ind w:left="720"/>
    </w:pPr>
    <w:rPr>
      <w:rFonts w:cs="Tahoma"/>
      <w:u w:val="single"/>
    </w:rPr>
  </w:style>
  <w:style w:type="paragraph" w:customStyle="1" w:styleId="Bullet4Underline">
    <w:name w:val="Bullet 4 Underline"/>
    <w:basedOn w:val="Bullet4"/>
    <w:uiPriority w:val="99"/>
    <w:rsid w:val="00EA0269"/>
    <w:pPr>
      <w:numPr>
        <w:numId w:val="0"/>
      </w:numPr>
    </w:pPr>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 (LCA)</cp:lastModifiedBy>
  <cp:revision>3</cp:revision>
  <cp:lastPrinted>2009-09-30T23:26:00Z</cp:lastPrinted>
  <dcterms:created xsi:type="dcterms:W3CDTF">2012-07-19T16:49:00Z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18510</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AdditionalFunctionality">
    <vt:bool>false</vt:bool>
  </property>
  <property fmtid="{D5CDD505-2E9C-101B-9397-08002B2CF9AE}" pid="15" name="BenchmarkNet">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evTools">
    <vt:lpwstr>None of the above</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false</vt:bool>
  </property>
  <property fmtid="{D5CDD505-2E9C-101B-9397-08002B2CF9AE}" pid="23" name="InternetBasedServices">
    <vt:bool>true</vt:bool>
  </property>
  <property fmtid="{D5CDD505-2E9C-101B-9397-08002B2CF9AE}" pid="24" name="InternetBasedServicesFeatureInf">
    <vt:lpwstr>Software documentation</vt:lpwstr>
  </property>
  <property fmtid="{D5CDD505-2E9C-101B-9397-08002B2CF9AE}" pid="25" name="InternetBasedServicesFeaturesDesc">
    <vt:lpwstr>Windows Update Feature;Web Content Features (e.g., clip art, online assistance)</vt:lpwstr>
  </property>
  <property fmtid="{D5CDD505-2E9C-101B-9397-08002B2CF9AE}" pid="26" name="InternetBasedServicesInteractive">
    <vt:bool>false</vt:bool>
  </property>
  <property fmtid="{D5CDD505-2E9C-101B-9397-08002B2CF9AE}" pid="27" name="InternetBasedServicesTerms">
    <vt:bool>true</vt:bool>
  </property>
  <property fmtid="{D5CDD505-2E9C-101B-9397-08002B2CF9AE}" pid="28" name="Language">
    <vt:lpwstr>Chinese (Simplified);Chinese (Traditional);English;French;German;Italian;Japanese;Korean;Spanish</vt:lpwstr>
  </property>
  <property fmtid="{D5CDD505-2E9C-101B-9397-08002B2CF9AE}" pid="29" name="LicenseModel">
    <vt:lpwstr>Developer Tools</vt:lpwstr>
  </property>
  <property fmtid="{D5CDD505-2E9C-101B-9397-08002B2CF9AE}" pid="30" name="MPEG">
    <vt:bool>false</vt:bool>
  </property>
  <property fmtid="{D5CDD505-2E9C-101B-9397-08002B2CF9AE}" pid="31" name="MSDEWindows">
    <vt:bool>false</vt:bool>
  </property>
  <property fmtid="{D5CDD505-2E9C-101B-9397-08002B2CF9AE}" pid="32" name="MandatoryActivation">
    <vt:bool>false</vt:bool>
  </property>
  <property fmtid="{D5CDD505-2E9C-101B-9397-08002B2CF9AE}" pid="33" name="MarkedSoftware">
    <vt:lpwstr>Not for Resale (NFR);Academic Edition (AE)</vt:lpwstr>
  </property>
  <property fmtid="{D5CDD505-2E9C-101B-9397-08002B2CF9AE}" pid="34" name="Multiplexing">
    <vt:bool>false</vt:bool>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Visual Studio 2008 Remote Debugger Standard</vt:lpwstr>
  </property>
  <property fmtid="{D5CDD505-2E9C-101B-9397-08002B2CF9AE}" pid="38" name="ProductVersion">
    <vt:lpwstr>3</vt:lpwstr>
  </property>
  <property fmtid="{D5CDD505-2E9C-101B-9397-08002B2CF9AE}" pid="39" name="ProofofLicense">
    <vt:bool>false</vt:bool>
  </property>
  <property fmtid="{D5CDD505-2E9C-101B-9397-08002B2CF9AE}" pid="40" name="PublishDate">
    <vt:lpwstr>2007/11/30</vt:lpwstr>
  </property>
  <property fmtid="{D5CDD505-2E9C-101B-9397-08002B2CF9AE}" pid="41" name="RetirementDate">
    <vt:lpwstr>2017/11/30</vt:lpwstr>
  </property>
  <property fmtid="{D5CDD505-2E9C-101B-9397-08002B2CF9AE}" pid="42" name="SoftwareType">
    <vt:lpwstr>NA</vt:lpwstr>
  </property>
  <property fmtid="{D5CDD505-2E9C-101B-9397-08002B2CF9AE}" pid="43" name="ThirdPartyPrograms">
    <vt:bool>false</vt:bool>
  </property>
  <property fmtid="{D5CDD505-2E9C-101B-9397-08002B2CF9AE}" pid="44" name="Transfer">
    <vt:lpwstr>Transfer to another device;Transfer to a third party</vt:lpwstr>
  </property>
  <property fmtid="{D5CDD505-2E9C-101B-9397-08002B2CF9AE}" pid="45" name="VolumeLicensingSoftware">
    <vt:bool>true</vt:bool>
  </property>
  <property fmtid="{D5CDD505-2E9C-101B-9397-08002B2CF9AE}" pid="46" name="ContentTypeId">
    <vt:lpwstr>0x01010073462FA7A38BB74BBA6A3EFFBE88563F</vt:lpwstr>
  </property>
</Properties>
</file>